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shd w:val="clear" w:color="auto" w:fill="FFFFFF"/>
        <w:adjustRightInd w:val="0"/>
        <w:snapToGrid w:val="0"/>
        <w:spacing w:before="0" w:beforeAutospacing="0" w:after="0" w:afterAutospacing="0" w:line="600" w:lineRule="exact"/>
        <w:jc w:val="center"/>
        <w:rPr>
          <w:rFonts w:ascii="Times New Roman" w:hAnsi="Times New Roman" w:eastAsia="方正小标宋简体" w:cs="Times New Roman"/>
          <w:snapToGrid w:val="0"/>
          <w:color w:val="000000" w:themeColor="text1"/>
          <w:kern w:val="0"/>
          <w:sz w:val="44"/>
          <w:szCs w:val="36"/>
          <w14:textFill>
            <w14:solidFill>
              <w14:schemeClr w14:val="tx1"/>
            </w14:solidFill>
          </w14:textFill>
        </w:rPr>
      </w:pPr>
      <w:r>
        <w:rPr>
          <w:rFonts w:ascii="Times New Roman" w:hAnsi="Times New Roman" w:eastAsia="方正小标宋简体" w:cs="Times New Roman"/>
          <w:snapToGrid w:val="0"/>
          <w:color w:val="000000" w:themeColor="text1"/>
          <w:kern w:val="0"/>
          <w:sz w:val="44"/>
          <w:szCs w:val="36"/>
          <w14:textFill>
            <w14:solidFill>
              <w14:schemeClr w14:val="tx1"/>
            </w14:solidFill>
          </w14:textFill>
        </w:rPr>
        <w:t>西南财经大学章程修正案</w:t>
      </w:r>
    </w:p>
    <w:p>
      <w:pPr>
        <w:pStyle w:val="2"/>
        <w:widowControl w:val="0"/>
        <w:shd w:val="clear" w:color="auto" w:fill="FFFFFF"/>
        <w:adjustRightInd w:val="0"/>
        <w:snapToGrid w:val="0"/>
        <w:spacing w:before="0" w:beforeAutospacing="0" w:after="0" w:afterAutospacing="0" w:line="600" w:lineRule="exact"/>
        <w:jc w:val="center"/>
        <w:rPr>
          <w:rFonts w:ascii="方正楷体简体" w:hAnsi="Times New Roman" w:eastAsia="方正楷体简体" w:cs="Times New Roman"/>
          <w:snapToGrid w:val="0"/>
          <w:kern w:val="0"/>
          <w:sz w:val="33"/>
          <w:szCs w:val="33"/>
        </w:rPr>
      </w:pPr>
      <w:r>
        <w:rPr>
          <w:rFonts w:hint="eastAsia" w:ascii="方正楷体简体" w:hAnsi="Times New Roman" w:eastAsia="方正楷体简体" w:cs="Times New Roman"/>
          <w:snapToGrid w:val="0"/>
          <w:kern w:val="0"/>
          <w:sz w:val="33"/>
          <w:szCs w:val="33"/>
        </w:rPr>
        <w:t>（征求意见稿）</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仿宋" w:cs="Times New Roman"/>
          <w:snapToGrid w:val="0"/>
          <w:color w:val="FF0000"/>
          <w:spacing w:val="10"/>
          <w:w w:val="98"/>
          <w:kern w:val="0"/>
          <w:sz w:val="33"/>
          <w:szCs w:val="33"/>
        </w:rPr>
      </w:pP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一、</w:t>
      </w:r>
      <w:r>
        <w:rPr>
          <w:rFonts w:ascii="仿宋" w:hAnsi="仿宋" w:eastAsia="方正仿宋简体" w:cs="Times New Roman"/>
          <w:snapToGrid w:val="0"/>
          <w:spacing w:val="10"/>
          <w:w w:val="98"/>
          <w:kern w:val="0"/>
          <w:sz w:val="33"/>
          <w:szCs w:val="33"/>
        </w:rPr>
        <w:t>将序言第一段修改为：“西南财经大学始于1925年在上海创建的光华大学。1938年光华大学在抗战烽火中内迁成都办学，成立光华大学成都分部。1946年更名为私立成华大学。1952年私立成华大学改为公立，调入部分院校及系科组成四川财经学院；至1953年，四川财经学院先后汇聚了西南地区17所院校的财经系科。1960年分设四川财经学院和四川科学技术学院，1961年合并更名为成都大学。1978年恢复为四川财经学院。1979年由四川省人民政府主管划归中国人民银行主管。1985年更名为西南财经大学。1997年成为国家‘211工程’重点建设高校。2000年划转教育部管理。2011年成为国家‘985工程’优势学科创新平台建设高校。</w:t>
      </w:r>
      <w:r>
        <w:rPr>
          <w:rFonts w:hint="eastAsia" w:ascii="仿宋" w:hAnsi="仿宋" w:eastAsia="方正仿宋简体" w:cs="Times New Roman"/>
          <w:snapToGrid w:val="0"/>
          <w:spacing w:val="10"/>
          <w:w w:val="98"/>
          <w:kern w:val="0"/>
          <w:sz w:val="33"/>
          <w:szCs w:val="33"/>
        </w:rPr>
        <w:t>2017年成为国家‘双一流’建设高校。”</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二、</w:t>
      </w:r>
      <w:r>
        <w:rPr>
          <w:rFonts w:ascii="仿宋" w:hAnsi="仿宋" w:eastAsia="方正仿宋简体" w:cs="Times New Roman"/>
          <w:snapToGrid w:val="0"/>
          <w:spacing w:val="10"/>
          <w:w w:val="98"/>
          <w:kern w:val="0"/>
          <w:sz w:val="33"/>
          <w:szCs w:val="33"/>
        </w:rPr>
        <w:t>将序言第二段修改为：“黄浦浣花，薪火传承。西南财经大学始终与国家民族共命运，格致诚正，兴学报国，形成了光荣革命传统和优秀文化传统；始终与时代发展同进步，经世济民，励精图强，在国家经济腾飞中写下了隽永篇章。面向未来，西南财经大学永葆大学理想，坚持改革创新，创造发展优势，不断追求卓越，</w:t>
      </w:r>
      <w:r>
        <w:rPr>
          <w:rFonts w:hint="eastAsia" w:ascii="仿宋" w:hAnsi="仿宋" w:eastAsia="方正仿宋简体" w:cs="Times New Roman"/>
          <w:snapToGrid w:val="0"/>
          <w:spacing w:val="10"/>
          <w:w w:val="98"/>
          <w:kern w:val="0"/>
          <w:sz w:val="33"/>
          <w:szCs w:val="33"/>
        </w:rPr>
        <w:t xml:space="preserve">为加快推进教育现代化、建设教育强国、实现中华民族伟大复兴不懈奋斗！” </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三、</w:t>
      </w:r>
      <w:r>
        <w:rPr>
          <w:rFonts w:ascii="仿宋" w:hAnsi="仿宋" w:eastAsia="方正仿宋简体" w:cs="Times New Roman"/>
          <w:snapToGrid w:val="0"/>
          <w:spacing w:val="10"/>
          <w:w w:val="98"/>
          <w:kern w:val="0"/>
          <w:sz w:val="33"/>
          <w:szCs w:val="33"/>
        </w:rPr>
        <w:t>将第二条第二款修改为：“学校设有光华校区和柳林校区</w:t>
      </w:r>
      <w:r>
        <w:rPr>
          <w:rFonts w:hint="eastAsia" w:ascii="仿宋" w:hAnsi="仿宋" w:eastAsia="方正仿宋简体" w:cs="Times New Roman"/>
          <w:snapToGrid w:val="0"/>
          <w:spacing w:val="10"/>
          <w:w w:val="98"/>
          <w:kern w:val="0"/>
          <w:sz w:val="33"/>
          <w:szCs w:val="33"/>
        </w:rPr>
        <w:t>，光华校区地址</w:t>
      </w:r>
      <w:r>
        <w:rPr>
          <w:rFonts w:ascii="仿宋" w:hAnsi="仿宋" w:eastAsia="方正仿宋简体" w:cs="Times New Roman"/>
          <w:snapToGrid w:val="0"/>
          <w:spacing w:val="10"/>
          <w:w w:val="98"/>
          <w:kern w:val="0"/>
          <w:sz w:val="33"/>
          <w:szCs w:val="33"/>
        </w:rPr>
        <w:t>为四川省成都市青羊区光华村街55号，是学校法定住所；</w:t>
      </w:r>
      <w:r>
        <w:rPr>
          <w:rFonts w:hint="eastAsia" w:ascii="仿宋" w:hAnsi="仿宋" w:eastAsia="方正仿宋简体" w:cs="Times New Roman"/>
          <w:snapToGrid w:val="0"/>
          <w:spacing w:val="10"/>
          <w:w w:val="98"/>
          <w:kern w:val="0"/>
          <w:sz w:val="33"/>
          <w:szCs w:val="33"/>
        </w:rPr>
        <w:t>柳林校区地址为四川省成都市温江区柳台大道555号</w:t>
      </w:r>
      <w:r>
        <w:rPr>
          <w:rFonts w:ascii="仿宋" w:hAnsi="仿宋" w:eastAsia="方正仿宋简体" w:cs="Times New Roman"/>
          <w:snapToGrid w:val="0"/>
          <w:spacing w:val="10"/>
          <w:w w:val="98"/>
          <w:kern w:val="0"/>
          <w:sz w:val="33"/>
          <w:szCs w:val="33"/>
        </w:rPr>
        <w:t>。”</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四、</w:t>
      </w:r>
      <w:r>
        <w:rPr>
          <w:rFonts w:ascii="仿宋" w:hAnsi="仿宋" w:eastAsia="方正仿宋简体" w:cs="Times New Roman"/>
          <w:snapToGrid w:val="0"/>
          <w:spacing w:val="10"/>
          <w:w w:val="98"/>
          <w:kern w:val="0"/>
          <w:sz w:val="33"/>
          <w:szCs w:val="33"/>
        </w:rPr>
        <w:t>将第五条修改为：</w:t>
      </w:r>
      <w:r>
        <w:rPr>
          <w:rFonts w:hint="eastAsia" w:ascii="仿宋" w:hAnsi="仿宋" w:eastAsia="方正仿宋简体" w:cs="Times New Roman"/>
          <w:snapToGrid w:val="0"/>
          <w:spacing w:val="10"/>
          <w:w w:val="98"/>
          <w:kern w:val="0"/>
          <w:sz w:val="33"/>
          <w:szCs w:val="33"/>
        </w:rPr>
        <w:t>“学校全面贯彻党的教育方针，坚持马克思主义指导地位，</w:t>
      </w:r>
      <w:r>
        <w:rPr>
          <w:rFonts w:ascii="仿宋" w:hAnsi="仿宋" w:eastAsia="方正仿宋简体" w:cs="Times New Roman"/>
          <w:snapToGrid w:val="0"/>
          <w:spacing w:val="10"/>
          <w:w w:val="98"/>
          <w:kern w:val="0"/>
          <w:sz w:val="33"/>
          <w:szCs w:val="33"/>
        </w:rPr>
        <w:t>坚持社会主义办学方向，</w:t>
      </w:r>
      <w:r>
        <w:rPr>
          <w:rFonts w:hint="eastAsia" w:ascii="仿宋" w:hAnsi="仿宋" w:eastAsia="方正仿宋简体" w:cs="Times New Roman"/>
          <w:snapToGrid w:val="0"/>
          <w:spacing w:val="10"/>
          <w:w w:val="98"/>
          <w:kern w:val="0"/>
          <w:sz w:val="33"/>
          <w:szCs w:val="33"/>
        </w:rPr>
        <w:t>坚持为社会主义现代化建设服务、为人民服务，始终与生产劳动和社会实践相结合，落实</w:t>
      </w:r>
      <w:r>
        <w:rPr>
          <w:rFonts w:ascii="仿宋" w:hAnsi="仿宋" w:eastAsia="方正仿宋简体" w:cs="Times New Roman"/>
          <w:snapToGrid w:val="0"/>
          <w:spacing w:val="10"/>
          <w:w w:val="98"/>
          <w:kern w:val="0"/>
          <w:sz w:val="33"/>
          <w:szCs w:val="33"/>
        </w:rPr>
        <w:t>立德树人根本任务，传播和创造知识，服务和奉献社会，传承和创新文化，</w:t>
      </w:r>
      <w:r>
        <w:rPr>
          <w:rFonts w:hint="eastAsia" w:ascii="仿宋" w:hAnsi="仿宋" w:eastAsia="方正仿宋简体" w:cs="Times New Roman"/>
          <w:snapToGrid w:val="0"/>
          <w:spacing w:val="10"/>
          <w:w w:val="98"/>
          <w:kern w:val="0"/>
          <w:sz w:val="33"/>
          <w:szCs w:val="33"/>
        </w:rPr>
        <w:t>促进交流与合作，努力培养德智体美劳全面发展的社会主义建设者和接班人</w:t>
      </w:r>
      <w:r>
        <w:rPr>
          <w:rFonts w:ascii="仿宋" w:hAnsi="仿宋" w:eastAsia="方正仿宋简体" w:cs="Times New Roman"/>
          <w:snapToGrid w:val="0"/>
          <w:spacing w:val="10"/>
          <w:w w:val="98"/>
          <w:kern w:val="0"/>
          <w:sz w:val="33"/>
          <w:szCs w:val="33"/>
        </w:rPr>
        <w:t>，推动国家经济社会发展和人类文明进步。</w:t>
      </w:r>
      <w:r>
        <w:rPr>
          <w:rFonts w:hint="eastAsia" w:ascii="仿宋" w:hAnsi="仿宋" w:eastAsia="方正仿宋简体" w:cs="Times New Roman"/>
          <w:snapToGrid w:val="0"/>
          <w:spacing w:val="10"/>
          <w:w w:val="98"/>
          <w:kern w:val="0"/>
          <w:sz w:val="33"/>
          <w:szCs w:val="33"/>
        </w:rPr>
        <w:t>”</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五、</w:t>
      </w:r>
      <w:r>
        <w:rPr>
          <w:rFonts w:ascii="仿宋" w:hAnsi="仿宋" w:eastAsia="方正仿宋简体" w:cs="Times New Roman"/>
          <w:snapToGrid w:val="0"/>
          <w:spacing w:val="10"/>
          <w:w w:val="98"/>
          <w:kern w:val="0"/>
          <w:sz w:val="33"/>
          <w:szCs w:val="33"/>
        </w:rPr>
        <w:t>将第六条修改为：“</w:t>
      </w:r>
      <w:r>
        <w:rPr>
          <w:rFonts w:hint="eastAsia" w:ascii="仿宋" w:hAnsi="仿宋" w:eastAsia="方正仿宋简体" w:cs="Times New Roman"/>
          <w:snapToGrid w:val="0"/>
          <w:spacing w:val="10"/>
          <w:w w:val="98"/>
          <w:kern w:val="0"/>
          <w:sz w:val="33"/>
          <w:szCs w:val="33"/>
        </w:rPr>
        <w:t>学校坚持走高质量内涵式发展道路，</w:t>
      </w:r>
      <w:r>
        <w:rPr>
          <w:rFonts w:ascii="仿宋" w:hAnsi="仿宋" w:eastAsia="方正仿宋简体" w:cs="Times New Roman"/>
          <w:snapToGrid w:val="0"/>
          <w:spacing w:val="10"/>
          <w:w w:val="98"/>
          <w:kern w:val="0"/>
          <w:sz w:val="33"/>
          <w:szCs w:val="33"/>
        </w:rPr>
        <w:t>实施特色发展、创新驱动、人才强校、深度开放的核心战略，</w:t>
      </w:r>
      <w:r>
        <w:rPr>
          <w:rFonts w:hint="eastAsia" w:ascii="仿宋" w:hAnsi="仿宋" w:eastAsia="方正仿宋简体" w:cs="Times New Roman"/>
          <w:snapToGrid w:val="0"/>
          <w:spacing w:val="10"/>
          <w:w w:val="98"/>
          <w:kern w:val="0"/>
          <w:sz w:val="33"/>
          <w:szCs w:val="33"/>
        </w:rPr>
        <w:t>建设新文科、引领新财经、创造新优势，努力建设财经特色鲜明的世界一流大学，致力成为中国高等财经教育的主要引领者、国际商科教育舞台上的有力竞争者、实现中华民族伟大复兴中国梦的重要贡献者。”</w:t>
      </w:r>
      <w:r>
        <w:rPr>
          <w:rFonts w:ascii="仿宋" w:hAnsi="仿宋" w:eastAsia="方正仿宋简体" w:cs="Times New Roman"/>
          <w:snapToGrid w:val="0"/>
          <w:spacing w:val="10"/>
          <w:w w:val="98"/>
          <w:kern w:val="0"/>
          <w:sz w:val="33"/>
          <w:szCs w:val="33"/>
        </w:rPr>
        <w:t xml:space="preserve"> </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六、</w:t>
      </w:r>
      <w:r>
        <w:rPr>
          <w:rFonts w:ascii="仿宋" w:hAnsi="仿宋" w:eastAsia="方正仿宋简体" w:cs="Times New Roman"/>
          <w:snapToGrid w:val="0"/>
          <w:spacing w:val="10"/>
          <w:w w:val="98"/>
          <w:kern w:val="0"/>
          <w:sz w:val="33"/>
          <w:szCs w:val="33"/>
        </w:rPr>
        <w:t>将第七条修改为：“学校坚持</w:t>
      </w:r>
      <w:r>
        <w:rPr>
          <w:rFonts w:hint="eastAsia" w:ascii="仿宋" w:hAnsi="仿宋" w:eastAsia="方正仿宋简体" w:cs="Times New Roman"/>
          <w:snapToGrid w:val="0"/>
          <w:spacing w:val="10"/>
          <w:w w:val="98"/>
          <w:kern w:val="0"/>
          <w:sz w:val="33"/>
          <w:szCs w:val="33"/>
        </w:rPr>
        <w:t>育人</w:t>
      </w:r>
      <w:r>
        <w:rPr>
          <w:rFonts w:ascii="仿宋" w:hAnsi="仿宋" w:eastAsia="方正仿宋简体" w:cs="Times New Roman"/>
          <w:snapToGrid w:val="0"/>
          <w:spacing w:val="10"/>
          <w:w w:val="98"/>
          <w:kern w:val="0"/>
          <w:sz w:val="33"/>
          <w:szCs w:val="33"/>
        </w:rPr>
        <w:t>为本、学术为魂、</w:t>
      </w:r>
      <w:r>
        <w:rPr>
          <w:rFonts w:hint="eastAsia" w:ascii="仿宋" w:hAnsi="仿宋" w:eastAsia="方正仿宋简体" w:cs="Times New Roman"/>
          <w:snapToGrid w:val="0"/>
          <w:spacing w:val="10"/>
          <w:w w:val="98"/>
          <w:kern w:val="0"/>
          <w:sz w:val="33"/>
          <w:szCs w:val="33"/>
        </w:rPr>
        <w:t>人才为基</w:t>
      </w:r>
      <w:r>
        <w:rPr>
          <w:rFonts w:ascii="仿宋" w:hAnsi="仿宋" w:eastAsia="方正仿宋简体" w:cs="Times New Roman"/>
          <w:snapToGrid w:val="0"/>
          <w:spacing w:val="10"/>
          <w:w w:val="98"/>
          <w:kern w:val="0"/>
          <w:sz w:val="33"/>
          <w:szCs w:val="33"/>
        </w:rPr>
        <w:t>，倡导开放包容、求是创新，把学生、学者、学术、学风置于学校的中心，促进师生全面发展，尊重学术自由，鼓励学术创新，弘扬优良</w:t>
      </w:r>
      <w:r>
        <w:rPr>
          <w:rFonts w:hint="eastAsia" w:ascii="仿宋" w:hAnsi="仿宋" w:eastAsia="方正仿宋简体" w:cs="Times New Roman"/>
          <w:snapToGrid w:val="0"/>
          <w:spacing w:val="10"/>
          <w:w w:val="98"/>
          <w:kern w:val="0"/>
          <w:sz w:val="33"/>
          <w:szCs w:val="33"/>
        </w:rPr>
        <w:t>校风</w:t>
      </w:r>
      <w:r>
        <w:rPr>
          <w:rFonts w:ascii="仿宋" w:hAnsi="仿宋" w:eastAsia="方正仿宋简体" w:cs="Times New Roman"/>
          <w:snapToGrid w:val="0"/>
          <w:spacing w:val="10"/>
          <w:w w:val="98"/>
          <w:kern w:val="0"/>
          <w:sz w:val="33"/>
          <w:szCs w:val="33"/>
        </w:rPr>
        <w:t>学风</w:t>
      </w:r>
      <w:r>
        <w:rPr>
          <w:rFonts w:hint="eastAsia" w:ascii="仿宋" w:hAnsi="仿宋" w:eastAsia="方正仿宋简体" w:cs="Times New Roman"/>
          <w:snapToGrid w:val="0"/>
          <w:spacing w:val="10"/>
          <w:w w:val="98"/>
          <w:kern w:val="0"/>
          <w:sz w:val="33"/>
          <w:szCs w:val="33"/>
        </w:rPr>
        <w:t>教风</w:t>
      </w:r>
      <w:r>
        <w:rPr>
          <w:rFonts w:ascii="仿宋" w:hAnsi="仿宋" w:eastAsia="方正仿宋简体" w:cs="Times New Roman"/>
          <w:snapToGrid w:val="0"/>
          <w:spacing w:val="10"/>
          <w:w w:val="98"/>
          <w:kern w:val="0"/>
          <w:sz w:val="33"/>
          <w:szCs w:val="33"/>
        </w:rPr>
        <w:t xml:space="preserve">。” </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七、</w:t>
      </w:r>
      <w:r>
        <w:rPr>
          <w:rFonts w:ascii="仿宋" w:hAnsi="仿宋" w:eastAsia="方正仿宋简体" w:cs="Times New Roman"/>
          <w:snapToGrid w:val="0"/>
          <w:spacing w:val="10"/>
          <w:w w:val="98"/>
          <w:kern w:val="0"/>
          <w:sz w:val="33"/>
          <w:szCs w:val="33"/>
        </w:rPr>
        <w:t>将第八条修改为：“学校坚持主动服务</w:t>
      </w:r>
      <w:r>
        <w:rPr>
          <w:rFonts w:hint="eastAsia" w:ascii="仿宋" w:hAnsi="仿宋" w:eastAsia="方正仿宋简体" w:cs="Times New Roman"/>
          <w:snapToGrid w:val="0"/>
          <w:spacing w:val="10"/>
          <w:w w:val="98"/>
          <w:kern w:val="0"/>
          <w:sz w:val="33"/>
          <w:szCs w:val="33"/>
        </w:rPr>
        <w:t>国家战略和区域发展，</w:t>
      </w:r>
      <w:r>
        <w:rPr>
          <w:rFonts w:ascii="仿宋" w:hAnsi="仿宋" w:eastAsia="方正仿宋简体" w:cs="Times New Roman"/>
          <w:snapToGrid w:val="0"/>
          <w:spacing w:val="10"/>
          <w:w w:val="98"/>
          <w:kern w:val="0"/>
          <w:sz w:val="33"/>
          <w:szCs w:val="33"/>
        </w:rPr>
        <w:t>依法履行公共职能，积极担当社会责任。”</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八、</w:t>
      </w:r>
      <w:r>
        <w:rPr>
          <w:rFonts w:ascii="仿宋" w:hAnsi="仿宋" w:eastAsia="方正仿宋简体" w:cs="Times New Roman"/>
          <w:snapToGrid w:val="0"/>
          <w:spacing w:val="10"/>
          <w:w w:val="98"/>
          <w:kern w:val="0"/>
          <w:sz w:val="33"/>
          <w:szCs w:val="33"/>
        </w:rPr>
        <w:t>将第十条修改为：“学校实行校院两级管理</w:t>
      </w:r>
      <w:r>
        <w:rPr>
          <w:rFonts w:hint="eastAsia" w:ascii="仿宋" w:hAnsi="仿宋" w:eastAsia="方正仿宋简体" w:cs="Times New Roman"/>
          <w:snapToGrid w:val="0"/>
          <w:spacing w:val="10"/>
          <w:w w:val="98"/>
          <w:kern w:val="0"/>
          <w:sz w:val="33"/>
          <w:szCs w:val="33"/>
        </w:rPr>
        <w:t>、三级架构</w:t>
      </w:r>
      <w:r>
        <w:rPr>
          <w:rFonts w:ascii="仿宋" w:hAnsi="仿宋" w:eastAsia="方正仿宋简体" w:cs="Times New Roman"/>
          <w:snapToGrid w:val="0"/>
          <w:spacing w:val="10"/>
          <w:w w:val="98"/>
          <w:kern w:val="0"/>
          <w:sz w:val="33"/>
          <w:szCs w:val="33"/>
        </w:rPr>
        <w:t>体制。”</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九、</w:t>
      </w:r>
      <w:r>
        <w:rPr>
          <w:rFonts w:ascii="仿宋" w:hAnsi="仿宋" w:eastAsia="方正仿宋简体" w:cs="Times New Roman"/>
          <w:snapToGrid w:val="0"/>
          <w:spacing w:val="10"/>
          <w:w w:val="98"/>
          <w:kern w:val="0"/>
          <w:sz w:val="33"/>
          <w:szCs w:val="33"/>
        </w:rPr>
        <w:t>将第十二条修改为：“学校</w:t>
      </w:r>
      <w:r>
        <w:rPr>
          <w:rFonts w:hint="eastAsia" w:ascii="仿宋" w:hAnsi="仿宋" w:eastAsia="方正仿宋简体" w:cs="Times New Roman"/>
          <w:snapToGrid w:val="0"/>
          <w:spacing w:val="10"/>
          <w:w w:val="98"/>
          <w:kern w:val="0"/>
          <w:sz w:val="33"/>
          <w:szCs w:val="33"/>
        </w:rPr>
        <w:t>以人才培养为中心</w:t>
      </w:r>
      <w:r>
        <w:rPr>
          <w:rFonts w:ascii="仿宋" w:hAnsi="仿宋" w:eastAsia="方正仿宋简体" w:cs="Times New Roman"/>
          <w:snapToGrid w:val="0"/>
          <w:spacing w:val="10"/>
          <w:w w:val="98"/>
          <w:kern w:val="0"/>
          <w:sz w:val="33"/>
          <w:szCs w:val="33"/>
        </w:rPr>
        <w:t>，开展教育教学、科学研究、社会服务，推进文化传承与创新，</w:t>
      </w:r>
      <w:r>
        <w:rPr>
          <w:rFonts w:hint="eastAsia" w:ascii="仿宋" w:hAnsi="仿宋" w:eastAsia="方正仿宋简体" w:cs="Times New Roman"/>
          <w:snapToGrid w:val="0"/>
          <w:spacing w:val="10"/>
          <w:w w:val="98"/>
          <w:kern w:val="0"/>
          <w:sz w:val="33"/>
          <w:szCs w:val="33"/>
        </w:rPr>
        <w:t>加强国际交流与合作，全面提高人才培养能力。</w:t>
      </w:r>
      <w:r>
        <w:rPr>
          <w:rFonts w:ascii="仿宋" w:hAnsi="仿宋" w:eastAsia="方正仿宋简体" w:cs="Times New Roman"/>
          <w:snapToGrid w:val="0"/>
          <w:spacing w:val="10"/>
          <w:w w:val="98"/>
          <w:kern w:val="0"/>
          <w:sz w:val="33"/>
          <w:szCs w:val="33"/>
        </w:rPr>
        <w:t>”</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十、</w:t>
      </w:r>
      <w:r>
        <w:rPr>
          <w:rFonts w:ascii="仿宋" w:hAnsi="仿宋" w:eastAsia="方正仿宋简体" w:cs="Times New Roman"/>
          <w:snapToGrid w:val="0"/>
          <w:spacing w:val="10"/>
          <w:w w:val="98"/>
          <w:kern w:val="0"/>
          <w:sz w:val="33"/>
          <w:szCs w:val="33"/>
        </w:rPr>
        <w:t>将第十三条修改为：“学校根据社会需求和学校战略，依法自主设置和调整学科、专业，建立学科交叉融合、动态优化、协调发展的机制，突出经济学、管理学学科主体地位，彰显金融特色，</w:t>
      </w:r>
      <w:r>
        <w:rPr>
          <w:rFonts w:hint="eastAsia" w:ascii="仿宋" w:hAnsi="仿宋" w:eastAsia="方正仿宋简体" w:cs="Times New Roman"/>
          <w:snapToGrid w:val="0"/>
          <w:spacing w:val="10"/>
          <w:w w:val="98"/>
          <w:kern w:val="0"/>
          <w:sz w:val="33"/>
          <w:szCs w:val="33"/>
        </w:rPr>
        <w:t>加强马克思主义理论学科与基础学科建设，</w:t>
      </w:r>
      <w:r>
        <w:rPr>
          <w:rFonts w:ascii="仿宋" w:hAnsi="仿宋" w:eastAsia="方正仿宋简体" w:cs="Times New Roman"/>
          <w:snapToGrid w:val="0"/>
          <w:spacing w:val="10"/>
          <w:w w:val="98"/>
          <w:kern w:val="0"/>
          <w:sz w:val="33"/>
          <w:szCs w:val="33"/>
        </w:rPr>
        <w:t>促进经、管、法、文、理、工等多学科协调发展，增强学科可持续发展能力。”</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十一、将第十四条第二款修改为：“学校设立招生委员会，负责招生工作的总体规划、统筹协调、督促落实，根据工作需要设立专门工作领导小组，维护招生的公开、公平、公正。”</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十二、</w:t>
      </w:r>
      <w:r>
        <w:rPr>
          <w:rFonts w:ascii="仿宋" w:hAnsi="仿宋" w:eastAsia="方正仿宋简体" w:cs="Times New Roman"/>
          <w:snapToGrid w:val="0"/>
          <w:spacing w:val="10"/>
          <w:w w:val="98"/>
          <w:kern w:val="0"/>
          <w:sz w:val="33"/>
          <w:szCs w:val="33"/>
        </w:rPr>
        <w:t>将第十五条修改为：“学校根据人才培养目标、规格和要求，制订和优化人才培养方案，分层分类组织实施教育教学活动，</w:t>
      </w:r>
      <w:r>
        <w:rPr>
          <w:rFonts w:hint="eastAsia" w:ascii="仿宋" w:hAnsi="仿宋" w:eastAsia="方正仿宋简体" w:cs="Times New Roman"/>
          <w:snapToGrid w:val="0"/>
          <w:spacing w:val="10"/>
          <w:w w:val="98"/>
          <w:kern w:val="0"/>
          <w:sz w:val="33"/>
          <w:szCs w:val="33"/>
        </w:rPr>
        <w:t>加强教材建设和管理，建立健全教育质量保障体系，</w:t>
      </w:r>
      <w:r>
        <w:rPr>
          <w:rFonts w:ascii="仿宋" w:hAnsi="仿宋" w:eastAsia="方正仿宋简体" w:cs="Times New Roman"/>
          <w:snapToGrid w:val="0"/>
          <w:spacing w:val="10"/>
          <w:w w:val="98"/>
          <w:kern w:val="0"/>
          <w:sz w:val="33"/>
          <w:szCs w:val="33"/>
        </w:rPr>
        <w:t>提高人才培养质量。”</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十三、</w:t>
      </w:r>
      <w:r>
        <w:rPr>
          <w:rFonts w:ascii="仿宋" w:hAnsi="仿宋" w:eastAsia="方正仿宋简体" w:cs="Times New Roman"/>
          <w:snapToGrid w:val="0"/>
          <w:spacing w:val="10"/>
          <w:w w:val="98"/>
          <w:kern w:val="0"/>
          <w:sz w:val="33"/>
          <w:szCs w:val="33"/>
        </w:rPr>
        <w:t>将第十八条修改为：“</w:t>
      </w:r>
      <w:r>
        <w:rPr>
          <w:rFonts w:hint="eastAsia" w:ascii="仿宋" w:hAnsi="仿宋" w:eastAsia="方正仿宋简体" w:cs="Times New Roman"/>
          <w:snapToGrid w:val="0"/>
          <w:spacing w:val="10"/>
          <w:w w:val="98"/>
          <w:kern w:val="0"/>
          <w:sz w:val="33"/>
          <w:szCs w:val="33"/>
        </w:rPr>
        <w:t>学校坚持面向世界科技前沿、面向经济主战场、面向国家重大需求、面向人民生命健康</w:t>
      </w:r>
      <w:r>
        <w:rPr>
          <w:rFonts w:ascii="仿宋" w:hAnsi="仿宋" w:eastAsia="方正仿宋简体" w:cs="Times New Roman"/>
          <w:snapToGrid w:val="0"/>
          <w:spacing w:val="10"/>
          <w:w w:val="98"/>
          <w:kern w:val="0"/>
          <w:sz w:val="33"/>
          <w:szCs w:val="33"/>
        </w:rPr>
        <w:t>，积极开展基础研究、应用研究</w:t>
      </w:r>
      <w:r>
        <w:rPr>
          <w:rFonts w:hint="eastAsia" w:ascii="仿宋" w:hAnsi="仿宋" w:eastAsia="方正仿宋简体" w:cs="Times New Roman"/>
          <w:snapToGrid w:val="0"/>
          <w:spacing w:val="10"/>
          <w:w w:val="98"/>
          <w:kern w:val="0"/>
          <w:sz w:val="33"/>
          <w:szCs w:val="33"/>
        </w:rPr>
        <w:t>和开发研究</w:t>
      </w:r>
      <w:r>
        <w:rPr>
          <w:rFonts w:ascii="仿宋" w:hAnsi="仿宋" w:eastAsia="方正仿宋简体" w:cs="Times New Roman"/>
          <w:snapToGrid w:val="0"/>
          <w:spacing w:val="10"/>
          <w:w w:val="98"/>
          <w:kern w:val="0"/>
          <w:sz w:val="33"/>
          <w:szCs w:val="33"/>
        </w:rPr>
        <w:t>，建立健全科学的评价激励体系，提升科研水平和创新能力。”</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十四、</w:t>
      </w:r>
      <w:r>
        <w:rPr>
          <w:rFonts w:ascii="仿宋" w:hAnsi="仿宋" w:eastAsia="方正仿宋简体" w:cs="Times New Roman"/>
          <w:snapToGrid w:val="0"/>
          <w:spacing w:val="10"/>
          <w:w w:val="98"/>
          <w:kern w:val="0"/>
          <w:sz w:val="33"/>
          <w:szCs w:val="33"/>
        </w:rPr>
        <w:t>将第十九条修改为：“学校依托学科专业和人才优势，积极开展国家、行业、区域经济社会发展中重大理论和实践问题的研究，发挥</w:t>
      </w:r>
      <w:r>
        <w:rPr>
          <w:rFonts w:hint="eastAsia" w:ascii="仿宋" w:hAnsi="仿宋" w:eastAsia="方正仿宋简体" w:cs="Times New Roman"/>
          <w:snapToGrid w:val="0"/>
          <w:spacing w:val="10"/>
          <w:w w:val="98"/>
          <w:kern w:val="0"/>
          <w:sz w:val="33"/>
          <w:szCs w:val="33"/>
        </w:rPr>
        <w:t>智库</w:t>
      </w:r>
      <w:r>
        <w:rPr>
          <w:rFonts w:ascii="仿宋" w:hAnsi="仿宋" w:eastAsia="方正仿宋简体" w:cs="Times New Roman"/>
          <w:snapToGrid w:val="0"/>
          <w:spacing w:val="10"/>
          <w:w w:val="98"/>
          <w:kern w:val="0"/>
          <w:sz w:val="33"/>
          <w:szCs w:val="33"/>
        </w:rPr>
        <w:t xml:space="preserve">作用。” </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十五、</w:t>
      </w:r>
      <w:r>
        <w:rPr>
          <w:rFonts w:ascii="仿宋" w:hAnsi="仿宋" w:eastAsia="方正仿宋简体" w:cs="Times New Roman"/>
          <w:snapToGrid w:val="0"/>
          <w:spacing w:val="10"/>
          <w:w w:val="98"/>
          <w:kern w:val="0"/>
          <w:sz w:val="33"/>
          <w:szCs w:val="33"/>
        </w:rPr>
        <w:t>将第二十条修改为：“学校以社会主义核心价值体系为引领</w:t>
      </w:r>
      <w:r>
        <w:rPr>
          <w:rFonts w:hint="eastAsia" w:ascii="仿宋" w:hAnsi="仿宋" w:eastAsia="方正仿宋简体" w:cs="Times New Roman"/>
          <w:snapToGrid w:val="0"/>
          <w:spacing w:val="10"/>
          <w:w w:val="98"/>
          <w:kern w:val="0"/>
          <w:sz w:val="33"/>
          <w:szCs w:val="33"/>
        </w:rPr>
        <w:t>，坚定文化自信，加强理想信念教育、爱国主义教育和精神文明建设，</w:t>
      </w:r>
      <w:r>
        <w:rPr>
          <w:rFonts w:ascii="仿宋" w:hAnsi="仿宋" w:eastAsia="方正仿宋简体" w:cs="Times New Roman"/>
          <w:snapToGrid w:val="0"/>
          <w:spacing w:val="10"/>
          <w:w w:val="98"/>
          <w:kern w:val="0"/>
          <w:sz w:val="33"/>
          <w:szCs w:val="33"/>
        </w:rPr>
        <w:t>传承弘扬中华优秀传统文化、</w:t>
      </w:r>
      <w:r>
        <w:rPr>
          <w:rFonts w:hint="eastAsia" w:ascii="仿宋" w:hAnsi="仿宋" w:eastAsia="方正仿宋简体" w:cs="Times New Roman"/>
          <w:snapToGrid w:val="0"/>
          <w:spacing w:val="10"/>
          <w:w w:val="98"/>
          <w:kern w:val="0"/>
          <w:sz w:val="33"/>
          <w:szCs w:val="33"/>
        </w:rPr>
        <w:t>革命文化和社会主义先进文化，</w:t>
      </w:r>
      <w:r>
        <w:rPr>
          <w:rFonts w:ascii="仿宋" w:hAnsi="仿宋" w:eastAsia="方正仿宋简体" w:cs="Times New Roman"/>
          <w:snapToGrid w:val="0"/>
          <w:spacing w:val="10"/>
          <w:w w:val="98"/>
          <w:kern w:val="0"/>
          <w:sz w:val="33"/>
          <w:szCs w:val="33"/>
        </w:rPr>
        <w:t>吸收借鉴世界优秀文明成果，发挥文化育人作用。”</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十六、</w:t>
      </w:r>
      <w:r>
        <w:rPr>
          <w:rFonts w:ascii="仿宋" w:hAnsi="仿宋" w:eastAsia="方正仿宋简体" w:cs="Times New Roman"/>
          <w:snapToGrid w:val="0"/>
          <w:spacing w:val="10"/>
          <w:w w:val="98"/>
          <w:kern w:val="0"/>
          <w:sz w:val="33"/>
          <w:szCs w:val="33"/>
        </w:rPr>
        <w:t>将第二十一条修改为：“学校依法自主开展同国内外教育、研究</w:t>
      </w:r>
      <w:r>
        <w:rPr>
          <w:rFonts w:hint="eastAsia" w:ascii="仿宋" w:hAnsi="仿宋" w:eastAsia="方正仿宋简体" w:cs="Times New Roman"/>
          <w:snapToGrid w:val="0"/>
          <w:spacing w:val="10"/>
          <w:w w:val="98"/>
          <w:kern w:val="0"/>
          <w:sz w:val="33"/>
          <w:szCs w:val="33"/>
          <w:lang w:eastAsia="zh-CN"/>
        </w:rPr>
        <w:t>等</w:t>
      </w:r>
      <w:r>
        <w:rPr>
          <w:rFonts w:hint="eastAsia" w:ascii="仿宋" w:hAnsi="仿宋" w:eastAsia="方正仿宋简体" w:cs="Times New Roman"/>
          <w:snapToGrid w:val="0"/>
          <w:spacing w:val="10"/>
          <w:w w:val="98"/>
          <w:kern w:val="0"/>
          <w:sz w:val="33"/>
          <w:szCs w:val="33"/>
        </w:rPr>
        <w:t>机构和</w:t>
      </w:r>
      <w:r>
        <w:rPr>
          <w:rFonts w:ascii="仿宋" w:hAnsi="仿宋" w:eastAsia="方正仿宋简体" w:cs="Times New Roman"/>
          <w:snapToGrid w:val="0"/>
          <w:spacing w:val="10"/>
          <w:w w:val="98"/>
          <w:kern w:val="0"/>
          <w:sz w:val="33"/>
          <w:szCs w:val="33"/>
        </w:rPr>
        <w:t xml:space="preserve">企业、政府等组织的交流与合作，提升办学质量和办学声誉。” </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十七、将第二十五条修改为：“学生享有下列权利：</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（一）平等参加学校教育教学计划安排的各项活动，公平使用学校教育教学资源；</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（二）在思想品德、学业成绩、综合素质等方面获得公正评价，完成学校规定学业后获得相应的学历证书、学位证书；</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（三）参加社会实践、志愿服务、勤工助学、文娱体育及科技文化创新等活动，获得就业创业指导和服务；</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w:t>
      </w:r>
      <w:r>
        <w:rPr>
          <w:rFonts w:hint="eastAsia" w:ascii="仿宋" w:hAnsi="仿宋" w:eastAsia="方正仿宋简体" w:cs="Times New Roman"/>
          <w:snapToGrid w:val="0"/>
          <w:spacing w:val="10"/>
          <w:w w:val="98"/>
          <w:kern w:val="0"/>
          <w:sz w:val="33"/>
          <w:szCs w:val="33"/>
        </w:rPr>
        <w:t>四</w:t>
      </w:r>
      <w:r>
        <w:rPr>
          <w:rFonts w:ascii="仿宋" w:hAnsi="仿宋" w:eastAsia="方正仿宋简体" w:cs="Times New Roman"/>
          <w:snapToGrid w:val="0"/>
          <w:spacing w:val="10"/>
          <w:w w:val="98"/>
          <w:kern w:val="0"/>
          <w:sz w:val="33"/>
          <w:szCs w:val="33"/>
        </w:rPr>
        <w:t>）按学校规定的标准和程序申请各类奖学金和资助；</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w:t>
      </w:r>
      <w:r>
        <w:rPr>
          <w:rFonts w:hint="eastAsia" w:ascii="仿宋" w:hAnsi="仿宋" w:eastAsia="方正仿宋简体" w:cs="Times New Roman"/>
          <w:snapToGrid w:val="0"/>
          <w:spacing w:val="10"/>
          <w:w w:val="98"/>
          <w:kern w:val="0"/>
          <w:sz w:val="33"/>
          <w:szCs w:val="33"/>
        </w:rPr>
        <w:t>五</w:t>
      </w:r>
      <w:r>
        <w:rPr>
          <w:rFonts w:ascii="仿宋" w:hAnsi="仿宋" w:eastAsia="方正仿宋简体" w:cs="Times New Roman"/>
          <w:snapToGrid w:val="0"/>
          <w:spacing w:val="10"/>
          <w:w w:val="98"/>
          <w:kern w:val="0"/>
          <w:sz w:val="33"/>
          <w:szCs w:val="33"/>
        </w:rPr>
        <w:t xml:space="preserve">）对处分和涉及自身利益的决定表达异议和提出申诉； </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（六）在校内组织、参加学生团体，以适当方式参与学校管理，对学校与学生权益相关事务享有知情权、参与权、表达权和监督权；</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w:t>
      </w:r>
      <w:r>
        <w:rPr>
          <w:rFonts w:hint="eastAsia" w:ascii="仿宋" w:hAnsi="仿宋" w:eastAsia="方正仿宋简体" w:cs="Times New Roman"/>
          <w:snapToGrid w:val="0"/>
          <w:spacing w:val="10"/>
          <w:w w:val="98"/>
          <w:kern w:val="0"/>
          <w:sz w:val="33"/>
          <w:szCs w:val="33"/>
        </w:rPr>
        <w:t>七</w:t>
      </w:r>
      <w:r>
        <w:rPr>
          <w:rFonts w:ascii="仿宋" w:hAnsi="仿宋" w:eastAsia="方正仿宋简体" w:cs="Times New Roman"/>
          <w:snapToGrid w:val="0"/>
          <w:spacing w:val="10"/>
          <w:w w:val="98"/>
          <w:kern w:val="0"/>
          <w:sz w:val="33"/>
          <w:szCs w:val="33"/>
        </w:rPr>
        <w:t>）法律、法规、规章规定的其他权利。”</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十八、</w:t>
      </w:r>
      <w:r>
        <w:rPr>
          <w:rFonts w:ascii="仿宋" w:hAnsi="仿宋" w:eastAsia="方正仿宋简体" w:cs="Times New Roman"/>
          <w:snapToGrid w:val="0"/>
          <w:spacing w:val="10"/>
          <w:w w:val="98"/>
          <w:kern w:val="0"/>
          <w:sz w:val="33"/>
          <w:szCs w:val="33"/>
        </w:rPr>
        <w:t>将第二十六条修改为：“学生应当履行下列义务：</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（一）遵守宪法、法律法规；</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（二）遵守学校规章制度和学生行为规范；</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（三）践行社会主义核心价值观，</w:t>
      </w:r>
      <w:r>
        <w:rPr>
          <w:rFonts w:ascii="仿宋" w:hAnsi="仿宋" w:eastAsia="方正仿宋简体" w:cs="Times New Roman"/>
          <w:snapToGrid w:val="0"/>
          <w:spacing w:val="10"/>
          <w:w w:val="98"/>
          <w:kern w:val="0"/>
          <w:sz w:val="33"/>
          <w:szCs w:val="33"/>
        </w:rPr>
        <w:t>尊敬师长，团结同学，珍惜学校声誉，维护学校利益；</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（四）</w:t>
      </w:r>
      <w:r>
        <w:rPr>
          <w:rFonts w:hint="eastAsia" w:ascii="仿宋" w:hAnsi="仿宋" w:eastAsia="方正仿宋简体" w:cs="Times New Roman"/>
          <w:snapToGrid w:val="0"/>
          <w:spacing w:val="10"/>
          <w:w w:val="98"/>
          <w:kern w:val="0"/>
          <w:sz w:val="33"/>
          <w:szCs w:val="33"/>
        </w:rPr>
        <w:t>勤奋学习，遵守学术规范，恪守学术道德，完成规定学业；</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（五）按规定缴纳学费及有关费用，履行获得奖励和资助所承诺的相关义务；</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（六）爱护并合理使用教育设备和生活设施；</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（七）法律、法规、规章规定的其他义务。”</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十九、</w:t>
      </w:r>
      <w:r>
        <w:rPr>
          <w:rFonts w:ascii="仿宋" w:hAnsi="仿宋" w:eastAsia="方正仿宋简体" w:cs="Times New Roman"/>
          <w:snapToGrid w:val="0"/>
          <w:spacing w:val="10"/>
          <w:w w:val="98"/>
          <w:kern w:val="0"/>
          <w:sz w:val="33"/>
          <w:szCs w:val="33"/>
        </w:rPr>
        <w:t>将第二十七条修改为：“学校坚持</w:t>
      </w:r>
      <w:r>
        <w:rPr>
          <w:rFonts w:hint="eastAsia" w:ascii="仿宋" w:hAnsi="仿宋" w:eastAsia="方正仿宋简体" w:cs="Times New Roman"/>
          <w:snapToGrid w:val="0"/>
          <w:spacing w:val="10"/>
          <w:w w:val="98"/>
          <w:kern w:val="0"/>
          <w:sz w:val="33"/>
          <w:szCs w:val="33"/>
        </w:rPr>
        <w:t>全员全过程全方位育人</w:t>
      </w:r>
      <w:r>
        <w:rPr>
          <w:rFonts w:ascii="仿宋" w:hAnsi="仿宋" w:eastAsia="方正仿宋简体" w:cs="Times New Roman"/>
          <w:snapToGrid w:val="0"/>
          <w:spacing w:val="10"/>
          <w:w w:val="98"/>
          <w:kern w:val="0"/>
          <w:sz w:val="33"/>
          <w:szCs w:val="33"/>
        </w:rPr>
        <w:t>，为学生全面发展提供必要条件，鼓励和支持学生</w:t>
      </w:r>
      <w:r>
        <w:rPr>
          <w:rFonts w:hint="eastAsia" w:ascii="仿宋" w:hAnsi="仿宋" w:eastAsia="方正仿宋简体" w:cs="Times New Roman"/>
          <w:snapToGrid w:val="0"/>
          <w:spacing w:val="10"/>
          <w:w w:val="98"/>
          <w:kern w:val="0"/>
          <w:sz w:val="33"/>
          <w:szCs w:val="33"/>
        </w:rPr>
        <w:t>锤炼品德、勤学实学</w:t>
      </w:r>
      <w:r>
        <w:rPr>
          <w:rFonts w:ascii="仿宋" w:hAnsi="仿宋" w:eastAsia="方正仿宋简体" w:cs="Times New Roman"/>
          <w:snapToGrid w:val="0"/>
          <w:spacing w:val="10"/>
          <w:w w:val="98"/>
          <w:kern w:val="0"/>
          <w:sz w:val="33"/>
          <w:szCs w:val="33"/>
        </w:rPr>
        <w:t>，积极参加科学研究、学术竞赛、创新创业、</w:t>
      </w:r>
      <w:r>
        <w:rPr>
          <w:rFonts w:hint="eastAsia" w:ascii="仿宋" w:hAnsi="仿宋" w:eastAsia="方正仿宋简体" w:cs="Times New Roman"/>
          <w:snapToGrid w:val="0"/>
          <w:spacing w:val="10"/>
          <w:w w:val="98"/>
          <w:kern w:val="0"/>
          <w:sz w:val="33"/>
          <w:szCs w:val="33"/>
        </w:rPr>
        <w:t>文化体育、生产劳动、社会实践等活动</w:t>
      </w:r>
      <w:r>
        <w:rPr>
          <w:rFonts w:ascii="仿宋" w:hAnsi="仿宋" w:eastAsia="方正仿宋简体" w:cs="Times New Roman"/>
          <w:snapToGrid w:val="0"/>
          <w:spacing w:val="10"/>
          <w:w w:val="98"/>
          <w:kern w:val="0"/>
          <w:sz w:val="33"/>
          <w:szCs w:val="33"/>
        </w:rPr>
        <w:t xml:space="preserve">，增强学生社会责任感、创新精神、实践能力。” </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二十、</w:t>
      </w:r>
      <w:r>
        <w:rPr>
          <w:rFonts w:ascii="仿宋" w:hAnsi="仿宋" w:eastAsia="方正仿宋简体" w:cs="Times New Roman"/>
          <w:snapToGrid w:val="0"/>
          <w:spacing w:val="10"/>
          <w:w w:val="98"/>
          <w:kern w:val="0"/>
          <w:sz w:val="33"/>
          <w:szCs w:val="33"/>
        </w:rPr>
        <w:t>将第二十八条第二款修改为：“</w:t>
      </w:r>
      <w:r>
        <w:rPr>
          <w:rFonts w:hint="eastAsia" w:ascii="仿宋" w:hAnsi="仿宋" w:eastAsia="方正仿宋简体" w:cs="Times New Roman"/>
          <w:snapToGrid w:val="0"/>
          <w:spacing w:val="10"/>
          <w:w w:val="98"/>
          <w:kern w:val="0"/>
          <w:sz w:val="33"/>
          <w:szCs w:val="33"/>
        </w:rPr>
        <w:t>学校鼓励和支持学生自我管理、自我服务、自我教育、自我监督。</w:t>
      </w:r>
      <w:r>
        <w:rPr>
          <w:rFonts w:ascii="仿宋" w:hAnsi="仿宋" w:eastAsia="方正仿宋简体" w:cs="Times New Roman"/>
          <w:snapToGrid w:val="0"/>
          <w:spacing w:val="10"/>
          <w:w w:val="98"/>
          <w:kern w:val="0"/>
          <w:sz w:val="33"/>
          <w:szCs w:val="33"/>
        </w:rPr>
        <w:t xml:space="preserve">” </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二十一、</w:t>
      </w:r>
      <w:r>
        <w:rPr>
          <w:rFonts w:ascii="仿宋" w:hAnsi="仿宋" w:eastAsia="方正仿宋简体" w:cs="Times New Roman"/>
          <w:snapToGrid w:val="0"/>
          <w:spacing w:val="10"/>
          <w:w w:val="98"/>
          <w:kern w:val="0"/>
          <w:sz w:val="33"/>
          <w:szCs w:val="33"/>
        </w:rPr>
        <w:t>将第三十条修改为：“学校对取得突出成绩和为学校争得荣誉的学生集体或个人进行表彰奖励，对违纪学生给予相应的</w:t>
      </w:r>
      <w:r>
        <w:rPr>
          <w:rFonts w:hint="eastAsia" w:ascii="仿宋" w:hAnsi="仿宋" w:eastAsia="方正仿宋简体" w:cs="Times New Roman"/>
          <w:snapToGrid w:val="0"/>
          <w:spacing w:val="10"/>
          <w:w w:val="98"/>
          <w:kern w:val="0"/>
          <w:sz w:val="33"/>
          <w:szCs w:val="33"/>
        </w:rPr>
        <w:t>处分。</w:t>
      </w:r>
      <w:r>
        <w:rPr>
          <w:rFonts w:ascii="仿宋" w:hAnsi="仿宋" w:eastAsia="方正仿宋简体" w:cs="Times New Roman"/>
          <w:snapToGrid w:val="0"/>
          <w:spacing w:val="10"/>
          <w:w w:val="98"/>
          <w:kern w:val="0"/>
          <w:sz w:val="33"/>
          <w:szCs w:val="33"/>
        </w:rPr>
        <w:t>”</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二十二、将第三十一条修改为：“学校</w:t>
      </w:r>
      <w:r>
        <w:rPr>
          <w:rFonts w:hint="eastAsia" w:ascii="仿宋" w:hAnsi="仿宋" w:eastAsia="方正仿宋简体" w:cs="Times New Roman"/>
          <w:snapToGrid w:val="0"/>
          <w:spacing w:val="10"/>
          <w:w w:val="98"/>
          <w:kern w:val="0"/>
          <w:sz w:val="33"/>
          <w:szCs w:val="33"/>
        </w:rPr>
        <w:t>依法</w:t>
      </w:r>
      <w:r>
        <w:rPr>
          <w:rFonts w:ascii="仿宋" w:hAnsi="仿宋" w:eastAsia="方正仿宋简体" w:cs="Times New Roman"/>
          <w:snapToGrid w:val="0"/>
          <w:spacing w:val="10"/>
          <w:w w:val="98"/>
          <w:kern w:val="0"/>
          <w:sz w:val="33"/>
          <w:szCs w:val="33"/>
        </w:rPr>
        <w:t>建立和完善学生权利保护和救济机制，维护学生合法权益。”</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二十三、</w:t>
      </w:r>
      <w:r>
        <w:rPr>
          <w:rFonts w:ascii="仿宋" w:hAnsi="仿宋" w:eastAsia="方正仿宋简体" w:cs="Times New Roman"/>
          <w:snapToGrid w:val="0"/>
          <w:spacing w:val="10"/>
          <w:w w:val="98"/>
          <w:kern w:val="0"/>
          <w:sz w:val="33"/>
          <w:szCs w:val="33"/>
        </w:rPr>
        <w:t>将第三十二条第二款修改为：“教师是学校办学的主体力量。学校为教师开展</w:t>
      </w:r>
      <w:r>
        <w:rPr>
          <w:rFonts w:hint="eastAsia" w:ascii="仿宋" w:hAnsi="仿宋" w:eastAsia="方正仿宋简体" w:cs="Times New Roman"/>
          <w:snapToGrid w:val="0"/>
          <w:spacing w:val="10"/>
          <w:w w:val="98"/>
          <w:kern w:val="0"/>
          <w:sz w:val="33"/>
          <w:szCs w:val="33"/>
        </w:rPr>
        <w:t>教育教学、科学研究和服务社会等</w:t>
      </w:r>
      <w:r>
        <w:rPr>
          <w:rFonts w:ascii="仿宋" w:hAnsi="仿宋" w:eastAsia="方正仿宋简体" w:cs="Times New Roman"/>
          <w:snapToGrid w:val="0"/>
          <w:spacing w:val="10"/>
          <w:w w:val="98"/>
          <w:kern w:val="0"/>
          <w:sz w:val="33"/>
          <w:szCs w:val="33"/>
        </w:rPr>
        <w:t>提供必要的条件和保障。”</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二十四、将第三十三条修改为：“</w:t>
      </w:r>
      <w:r>
        <w:rPr>
          <w:rFonts w:ascii="仿宋" w:hAnsi="仿宋" w:eastAsia="方正仿宋简体" w:cs="Times New Roman"/>
          <w:snapToGrid w:val="0"/>
          <w:spacing w:val="10"/>
          <w:w w:val="98"/>
          <w:kern w:val="0"/>
          <w:sz w:val="33"/>
          <w:szCs w:val="33"/>
        </w:rPr>
        <w:t>教职工享有下列权利：</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（一）依据法律法规</w:t>
      </w:r>
      <w:r>
        <w:rPr>
          <w:rFonts w:hint="eastAsia" w:ascii="仿宋" w:hAnsi="仿宋" w:eastAsia="方正仿宋简体" w:cs="Times New Roman"/>
          <w:snapToGrid w:val="0"/>
          <w:spacing w:val="10"/>
          <w:w w:val="98"/>
          <w:kern w:val="0"/>
          <w:sz w:val="33"/>
          <w:szCs w:val="33"/>
          <w:lang w:eastAsia="zh-CN"/>
        </w:rPr>
        <w:t>开展</w:t>
      </w:r>
      <w:r>
        <w:rPr>
          <w:rFonts w:hint="eastAsia" w:ascii="仿宋" w:hAnsi="仿宋" w:eastAsia="方正仿宋简体" w:cs="Times New Roman"/>
          <w:snapToGrid w:val="0"/>
          <w:spacing w:val="10"/>
          <w:w w:val="98"/>
          <w:kern w:val="0"/>
          <w:sz w:val="33"/>
          <w:szCs w:val="33"/>
        </w:rPr>
        <w:t>育人</w:t>
      </w:r>
      <w:r>
        <w:rPr>
          <w:rFonts w:hint="eastAsia" w:ascii="仿宋" w:hAnsi="仿宋" w:eastAsia="方正仿宋简体" w:cs="Times New Roman"/>
          <w:snapToGrid w:val="0"/>
          <w:spacing w:val="10"/>
          <w:w w:val="98"/>
          <w:kern w:val="0"/>
          <w:sz w:val="33"/>
          <w:szCs w:val="33"/>
          <w:lang w:eastAsia="zh-CN"/>
        </w:rPr>
        <w:t>工作</w:t>
      </w:r>
      <w:r>
        <w:rPr>
          <w:rFonts w:hint="eastAsia" w:ascii="仿宋" w:hAnsi="仿宋" w:eastAsia="方正仿宋简体" w:cs="Times New Roman"/>
          <w:snapToGrid w:val="0"/>
          <w:spacing w:val="10"/>
          <w:w w:val="98"/>
          <w:kern w:val="0"/>
          <w:sz w:val="33"/>
          <w:szCs w:val="33"/>
        </w:rPr>
        <w:t>，指导学生的学习和发展；</w:t>
      </w:r>
      <w:r>
        <w:rPr>
          <w:rFonts w:ascii="仿宋" w:hAnsi="仿宋" w:eastAsia="方正仿宋简体" w:cs="Times New Roman"/>
          <w:snapToGrid w:val="0"/>
          <w:spacing w:val="10"/>
          <w:w w:val="98"/>
          <w:kern w:val="0"/>
          <w:sz w:val="33"/>
          <w:szCs w:val="33"/>
        </w:rPr>
        <w:t xml:space="preserve"> </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（二）依据有关规定合理使用学校公共资源；</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（三）公平获得自身职业发展所需要的机会和条件；</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（四）在品德、能力和业绩等方面获得公正评价，公平获得各种奖励和荣誉称号；</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（五）依照法律、法规和聘用合同约定获得工资报酬，享受规定福利待遇；</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（六）依法依规对职务变动、岗位聘任、薪酬待遇、评奖评优、纪律处分等事项表达异议和提出申诉；</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（七）知悉学校改革发展情况及关涉切身利益的重大事项，依法依规参与学校民主管理，对学校工作提出意见和建议；</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（八）法律、法规、规章规定和学校聘用合同约定的其他权利。”</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二十五、</w:t>
      </w:r>
      <w:r>
        <w:rPr>
          <w:rFonts w:ascii="仿宋" w:hAnsi="仿宋" w:eastAsia="方正仿宋简体" w:cs="Times New Roman"/>
          <w:snapToGrid w:val="0"/>
          <w:spacing w:val="10"/>
          <w:w w:val="98"/>
          <w:kern w:val="0"/>
          <w:sz w:val="33"/>
          <w:szCs w:val="33"/>
        </w:rPr>
        <w:t>将第三十四条修改为：“教职工应当履行下列义务：</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（一）遵守宪法、法律法规和职业道德；</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（二）贯彻党的教育方针，落实立德树人根本任务，促进学生全面发展；</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（三）践行社会主义核心价值观，遵守学校规章制度，尊重和爱护学生，为人师表；</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（四）遵守学术规范，弘扬优良学风；</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（五）勤勉工作，提高思想政治素质、师德素养和业务能力；</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（六）珍惜学校声誉，维护学校利益；</w:t>
      </w:r>
      <w:r>
        <w:rPr>
          <w:rFonts w:ascii="仿宋" w:hAnsi="仿宋" w:eastAsia="方正仿宋简体" w:cs="Times New Roman"/>
          <w:snapToGrid w:val="0"/>
          <w:spacing w:val="10"/>
          <w:w w:val="98"/>
          <w:kern w:val="0"/>
          <w:sz w:val="33"/>
          <w:szCs w:val="33"/>
        </w:rPr>
        <w:t xml:space="preserve"> </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（七）热心公益事务，积极奉献社会；</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（八）法律、法规、规章规定和合同约定的其他义务。”</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二十六、</w:t>
      </w:r>
      <w:r>
        <w:rPr>
          <w:rFonts w:ascii="仿宋" w:hAnsi="仿宋" w:eastAsia="方正仿宋简体" w:cs="Times New Roman"/>
          <w:snapToGrid w:val="0"/>
          <w:spacing w:val="10"/>
          <w:w w:val="98"/>
          <w:kern w:val="0"/>
          <w:sz w:val="33"/>
          <w:szCs w:val="33"/>
        </w:rPr>
        <w:t>将第三十五条修改为：“学校将师德</w:t>
      </w:r>
      <w:r>
        <w:rPr>
          <w:rFonts w:hint="eastAsia" w:ascii="仿宋" w:hAnsi="仿宋" w:eastAsia="方正仿宋简体" w:cs="Times New Roman"/>
          <w:snapToGrid w:val="0"/>
          <w:spacing w:val="10"/>
          <w:w w:val="98"/>
          <w:kern w:val="0"/>
          <w:sz w:val="33"/>
          <w:szCs w:val="33"/>
        </w:rPr>
        <w:t>师风</w:t>
      </w:r>
      <w:r>
        <w:rPr>
          <w:rFonts w:ascii="仿宋" w:hAnsi="仿宋" w:eastAsia="方正仿宋简体" w:cs="Times New Roman"/>
          <w:snapToGrid w:val="0"/>
          <w:spacing w:val="10"/>
          <w:w w:val="98"/>
          <w:kern w:val="0"/>
          <w:sz w:val="33"/>
          <w:szCs w:val="33"/>
        </w:rPr>
        <w:t>纳入教职工考核评价体系，并作为聘任、绩效评价、职务评定、评优奖励等的</w:t>
      </w:r>
      <w:r>
        <w:rPr>
          <w:rFonts w:hint="eastAsia" w:ascii="仿宋" w:hAnsi="仿宋" w:eastAsia="方正仿宋简体" w:cs="Times New Roman"/>
          <w:snapToGrid w:val="0"/>
          <w:spacing w:val="10"/>
          <w:w w:val="98"/>
          <w:kern w:val="0"/>
          <w:sz w:val="33"/>
          <w:szCs w:val="33"/>
        </w:rPr>
        <w:t>第一</w:t>
      </w:r>
      <w:r>
        <w:rPr>
          <w:rFonts w:ascii="仿宋" w:hAnsi="仿宋" w:eastAsia="方正仿宋简体" w:cs="Times New Roman"/>
          <w:snapToGrid w:val="0"/>
          <w:spacing w:val="10"/>
          <w:w w:val="98"/>
          <w:kern w:val="0"/>
          <w:sz w:val="33"/>
          <w:szCs w:val="33"/>
        </w:rPr>
        <w:t xml:space="preserve">标准。” </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二十七、</w:t>
      </w:r>
      <w:r>
        <w:rPr>
          <w:rFonts w:ascii="仿宋" w:hAnsi="仿宋" w:eastAsia="方正仿宋简体" w:cs="Times New Roman"/>
          <w:snapToGrid w:val="0"/>
          <w:spacing w:val="10"/>
          <w:w w:val="98"/>
          <w:kern w:val="0"/>
          <w:sz w:val="33"/>
          <w:szCs w:val="33"/>
        </w:rPr>
        <w:t>将第四十三条修改为：“学校依法建立</w:t>
      </w:r>
      <w:r>
        <w:rPr>
          <w:rFonts w:hint="eastAsia" w:ascii="仿宋" w:hAnsi="仿宋" w:eastAsia="方正仿宋简体" w:cs="Times New Roman"/>
          <w:snapToGrid w:val="0"/>
          <w:spacing w:val="10"/>
          <w:w w:val="98"/>
          <w:kern w:val="0"/>
          <w:sz w:val="33"/>
          <w:szCs w:val="33"/>
        </w:rPr>
        <w:t>和完善</w:t>
      </w:r>
      <w:r>
        <w:rPr>
          <w:rFonts w:ascii="仿宋" w:hAnsi="仿宋" w:eastAsia="方正仿宋简体" w:cs="Times New Roman"/>
          <w:snapToGrid w:val="0"/>
          <w:spacing w:val="10"/>
          <w:w w:val="98"/>
          <w:kern w:val="0"/>
          <w:sz w:val="33"/>
          <w:szCs w:val="33"/>
        </w:rPr>
        <w:t xml:space="preserve">教职工权利保护和救济机制，保障教职工合法权益。” </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二十八、</w:t>
      </w:r>
      <w:r>
        <w:rPr>
          <w:rFonts w:ascii="仿宋" w:hAnsi="仿宋" w:eastAsia="方正仿宋简体" w:cs="Times New Roman"/>
          <w:snapToGrid w:val="0"/>
          <w:spacing w:val="10"/>
          <w:w w:val="98"/>
          <w:kern w:val="0"/>
          <w:sz w:val="33"/>
          <w:szCs w:val="33"/>
        </w:rPr>
        <w:t>将第四十四条修改为：“学校兼职教授、客座教授、</w:t>
      </w:r>
      <w:r>
        <w:rPr>
          <w:rFonts w:hint="eastAsia" w:ascii="仿宋" w:hAnsi="仿宋" w:eastAsia="方正仿宋简体" w:cs="Times New Roman"/>
          <w:snapToGrid w:val="0"/>
          <w:spacing w:val="10"/>
          <w:w w:val="98"/>
          <w:kern w:val="0"/>
          <w:sz w:val="33"/>
          <w:szCs w:val="33"/>
        </w:rPr>
        <w:t>讲座教授、</w:t>
      </w:r>
      <w:r>
        <w:rPr>
          <w:rFonts w:ascii="仿宋" w:hAnsi="仿宋" w:eastAsia="方正仿宋简体" w:cs="Times New Roman"/>
          <w:snapToGrid w:val="0"/>
          <w:spacing w:val="10"/>
          <w:w w:val="98"/>
          <w:kern w:val="0"/>
          <w:sz w:val="33"/>
          <w:szCs w:val="33"/>
        </w:rPr>
        <w:t>兼职导师、</w:t>
      </w:r>
      <w:r>
        <w:rPr>
          <w:rFonts w:hint="eastAsia" w:ascii="仿宋" w:hAnsi="仿宋" w:eastAsia="方正仿宋简体" w:cs="Times New Roman"/>
          <w:snapToGrid w:val="0"/>
          <w:spacing w:val="10"/>
          <w:w w:val="98"/>
          <w:kern w:val="0"/>
          <w:sz w:val="33"/>
          <w:szCs w:val="33"/>
        </w:rPr>
        <w:t>在站博士后、</w:t>
      </w:r>
      <w:r>
        <w:rPr>
          <w:rFonts w:ascii="仿宋" w:hAnsi="仿宋" w:eastAsia="方正仿宋简体" w:cs="Times New Roman"/>
          <w:snapToGrid w:val="0"/>
          <w:spacing w:val="10"/>
          <w:w w:val="98"/>
          <w:kern w:val="0"/>
          <w:sz w:val="33"/>
          <w:szCs w:val="33"/>
        </w:rPr>
        <w:t>访问学者、挂职干部等人员，在学校从事教学、科研、管理等活动期间，依法依规享受相应权利，履行相应义务，学校为其提供必要的条件和支持。”</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二十九、</w:t>
      </w:r>
      <w:r>
        <w:rPr>
          <w:rFonts w:ascii="仿宋" w:hAnsi="仿宋" w:eastAsia="方正仿宋简体" w:cs="Times New Roman"/>
          <w:snapToGrid w:val="0"/>
          <w:spacing w:val="10"/>
          <w:w w:val="98"/>
          <w:kern w:val="0"/>
          <w:sz w:val="33"/>
          <w:szCs w:val="33"/>
        </w:rPr>
        <w:t>将第四十五条修改为：“学校党委</w:t>
      </w:r>
      <w:r>
        <w:rPr>
          <w:rFonts w:hint="eastAsia" w:ascii="仿宋" w:hAnsi="仿宋" w:eastAsia="方正仿宋简体" w:cs="Times New Roman"/>
          <w:snapToGrid w:val="0"/>
          <w:spacing w:val="10"/>
          <w:w w:val="98"/>
          <w:kern w:val="0"/>
          <w:sz w:val="33"/>
          <w:szCs w:val="33"/>
        </w:rPr>
        <w:t>全面</w:t>
      </w:r>
      <w:r>
        <w:rPr>
          <w:rFonts w:ascii="仿宋" w:hAnsi="仿宋" w:eastAsia="方正仿宋简体" w:cs="Times New Roman"/>
          <w:snapToGrid w:val="0"/>
          <w:spacing w:val="10"/>
          <w:w w:val="98"/>
          <w:kern w:val="0"/>
          <w:sz w:val="33"/>
          <w:szCs w:val="33"/>
        </w:rPr>
        <w:t>领导学校工作，</w:t>
      </w:r>
      <w:r>
        <w:rPr>
          <w:rFonts w:hint="eastAsia" w:ascii="仿宋" w:hAnsi="仿宋" w:eastAsia="方正仿宋简体" w:cs="Times New Roman"/>
          <w:snapToGrid w:val="0"/>
          <w:spacing w:val="10"/>
          <w:w w:val="98"/>
          <w:kern w:val="0"/>
          <w:sz w:val="33"/>
          <w:szCs w:val="33"/>
        </w:rPr>
        <w:t>承担管党治党、办学治校主体责任，把方向、管大局、作决策、抓班子、带队伍、保落实，</w:t>
      </w:r>
      <w:r>
        <w:rPr>
          <w:rFonts w:ascii="仿宋" w:hAnsi="仿宋" w:eastAsia="方正仿宋简体" w:cs="Times New Roman"/>
          <w:snapToGrid w:val="0"/>
          <w:spacing w:val="10"/>
          <w:w w:val="98"/>
          <w:kern w:val="0"/>
          <w:sz w:val="33"/>
          <w:szCs w:val="33"/>
        </w:rPr>
        <w:t>支持校长</w:t>
      </w:r>
      <w:r>
        <w:rPr>
          <w:rFonts w:hint="eastAsia" w:ascii="仿宋" w:hAnsi="仿宋" w:eastAsia="方正仿宋简体" w:cs="Times New Roman"/>
          <w:snapToGrid w:val="0"/>
          <w:spacing w:val="10"/>
          <w:w w:val="98"/>
          <w:kern w:val="0"/>
          <w:sz w:val="33"/>
          <w:szCs w:val="33"/>
        </w:rPr>
        <w:t>依法积极主动、</w:t>
      </w:r>
      <w:r>
        <w:rPr>
          <w:rFonts w:ascii="仿宋" w:hAnsi="仿宋" w:eastAsia="方正仿宋简体" w:cs="Times New Roman"/>
          <w:snapToGrid w:val="0"/>
          <w:spacing w:val="10"/>
          <w:w w:val="98"/>
          <w:kern w:val="0"/>
          <w:sz w:val="33"/>
          <w:szCs w:val="33"/>
        </w:rPr>
        <w:t>独立负责地开展工作</w:t>
      </w:r>
      <w:r>
        <w:rPr>
          <w:rFonts w:hint="eastAsia" w:ascii="仿宋" w:hAnsi="仿宋" w:eastAsia="方正仿宋简体" w:cs="Times New Roman"/>
          <w:snapToGrid w:val="0"/>
          <w:spacing w:val="10"/>
          <w:w w:val="98"/>
          <w:kern w:val="0"/>
          <w:sz w:val="33"/>
          <w:szCs w:val="33"/>
        </w:rPr>
        <w:t>，保证教学、科研、行政管理等各项任务的完成。</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学校党委的主要职责是：</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（一）全面贯彻执行党的路线方针政策，贯彻执行党的教育方针，坚持社会主义办学方向，</w:t>
      </w:r>
      <w:r>
        <w:rPr>
          <w:rFonts w:hint="eastAsia" w:ascii="仿宋" w:hAnsi="仿宋" w:eastAsia="方正仿宋简体" w:cs="Times New Roman"/>
          <w:snapToGrid w:val="0"/>
          <w:spacing w:val="10"/>
          <w:w w:val="98"/>
          <w:kern w:val="0"/>
          <w:sz w:val="33"/>
          <w:szCs w:val="33"/>
        </w:rPr>
        <w:t>坚持马克思主义指导地位，</w:t>
      </w:r>
      <w:r>
        <w:rPr>
          <w:rFonts w:ascii="仿宋" w:hAnsi="仿宋" w:eastAsia="方正仿宋简体" w:cs="Times New Roman"/>
          <w:snapToGrid w:val="0"/>
          <w:spacing w:val="10"/>
          <w:w w:val="98"/>
          <w:kern w:val="0"/>
          <w:sz w:val="33"/>
          <w:szCs w:val="33"/>
        </w:rPr>
        <w:t>坚持立德树人，依法治校</w:t>
      </w:r>
      <w:r>
        <w:rPr>
          <w:rFonts w:hint="eastAsia" w:ascii="仿宋" w:hAnsi="仿宋" w:eastAsia="方正仿宋简体" w:cs="Times New Roman"/>
          <w:snapToGrid w:val="0"/>
          <w:spacing w:val="10"/>
          <w:w w:val="98"/>
          <w:kern w:val="0"/>
          <w:sz w:val="33"/>
          <w:szCs w:val="33"/>
        </w:rPr>
        <w:t>，依靠全校师生员工推动学校科学发展。</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（二）审议确定学校基本管理制度，讨论决定学校改革发展稳定以及教学、科研、行政管理中的重大事项。</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（三）讨论决定学校内部组织机构的设置及其负责人的人选。按照干部管理权限，负责干部的教育、培训、选拔、考核和监督。加强领导班子建设、干部队伍建设和人才队伍建设。</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（四）领导学校思想政治工作和德育工作，落实意识形态工作责任制，维护学校安全稳定，促进和谐校园建设。</w:t>
      </w:r>
      <w:r>
        <w:rPr>
          <w:rFonts w:ascii="仿宋" w:hAnsi="仿宋" w:eastAsia="方正仿宋简体" w:cs="Times New Roman"/>
          <w:snapToGrid w:val="0"/>
          <w:spacing w:val="10"/>
          <w:w w:val="98"/>
          <w:kern w:val="0"/>
          <w:sz w:val="33"/>
          <w:szCs w:val="33"/>
        </w:rPr>
        <w:t>加强大学文化建设，发挥文化育人作用，培育良好校风学风教风。</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（五）加强对基层党组织的领导，</w:t>
      </w:r>
      <w:r>
        <w:rPr>
          <w:rFonts w:hint="eastAsia" w:ascii="仿宋" w:hAnsi="仿宋" w:eastAsia="方正仿宋简体" w:cs="Times New Roman"/>
          <w:snapToGrid w:val="0"/>
          <w:spacing w:val="10"/>
          <w:w w:val="98"/>
          <w:kern w:val="0"/>
          <w:sz w:val="33"/>
          <w:szCs w:val="33"/>
        </w:rPr>
        <w:t>落实基层党建工作责任制，发挥学校基层党组织战斗堡垒作用和党员先锋模范作用。</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（六）领导学校党的纪律检查工作，落实党风廉政建设主体责任，</w:t>
      </w:r>
      <w:r>
        <w:rPr>
          <w:rFonts w:hint="eastAsia" w:ascii="仿宋" w:hAnsi="仿宋" w:eastAsia="方正仿宋简体" w:cs="Times New Roman"/>
          <w:snapToGrid w:val="0"/>
          <w:spacing w:val="10"/>
          <w:w w:val="98"/>
          <w:kern w:val="0"/>
          <w:sz w:val="33"/>
          <w:szCs w:val="33"/>
        </w:rPr>
        <w:t>领导、支持内设纪检组织履行监督执纪问责职责，</w:t>
      </w:r>
      <w:r>
        <w:rPr>
          <w:rFonts w:ascii="仿宋" w:hAnsi="仿宋" w:eastAsia="方正仿宋简体" w:cs="Times New Roman"/>
          <w:snapToGrid w:val="0"/>
          <w:spacing w:val="10"/>
          <w:w w:val="98"/>
          <w:kern w:val="0"/>
          <w:sz w:val="33"/>
          <w:szCs w:val="33"/>
        </w:rPr>
        <w:t>推进惩治和预防腐败体系建设。</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（七）领导学校工会、共青团、学生会、研究生会等群</w:t>
      </w:r>
      <w:r>
        <w:rPr>
          <w:rFonts w:hint="eastAsia" w:ascii="仿宋" w:hAnsi="仿宋" w:eastAsia="方正仿宋简体" w:cs="Times New Roman"/>
          <w:snapToGrid w:val="0"/>
          <w:spacing w:val="10"/>
          <w:w w:val="98"/>
          <w:kern w:val="0"/>
          <w:sz w:val="33"/>
          <w:szCs w:val="33"/>
        </w:rPr>
        <w:t>团</w:t>
      </w:r>
      <w:r>
        <w:rPr>
          <w:rFonts w:ascii="仿宋" w:hAnsi="仿宋" w:eastAsia="方正仿宋简体" w:cs="Times New Roman"/>
          <w:snapToGrid w:val="0"/>
          <w:spacing w:val="10"/>
          <w:w w:val="98"/>
          <w:kern w:val="0"/>
          <w:sz w:val="33"/>
          <w:szCs w:val="33"/>
        </w:rPr>
        <w:t>组织和教职工代表大会。做好统一战线工作。</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（八）讨论决定其他事关师生员工切身利益的重要事项。</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学校实行党代会代表任期制和党代会常任制。</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党委全委会在党员代表大会闭会期间领导学校工作，主要对事关学校改革发展稳定和师生员工切身利益及党的建设等全局性重大问题作出决策，听取和审议常委会工作报告、纪委工作报告。全委会会议由常委会召集。</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党委常委会主持党委经常工作，主要对学校改革发展稳定和教学、科研、行政管理及党的建设等方面的重要事项作出决定，按照干部管理权限和有关程序推荐、提名、决定任免干部。常委会会议由党委书记召集并主持。</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学校党委实行民主集中制，不断健全集体领导和个人分工负责相结合的制度。凡属重大问题按照集体领导、民主集中、个别酝酿、会议决定的原则，由党委集体讨论，作出决定；党委成员应当根据集体的决定和分工，切实履行职责。</w:t>
      </w:r>
      <w:r>
        <w:rPr>
          <w:rFonts w:ascii="仿宋" w:hAnsi="仿宋" w:eastAsia="方正仿宋简体" w:cs="Times New Roman"/>
          <w:snapToGrid w:val="0"/>
          <w:spacing w:val="10"/>
          <w:w w:val="98"/>
          <w:kern w:val="0"/>
          <w:sz w:val="33"/>
          <w:szCs w:val="33"/>
        </w:rPr>
        <w:t xml:space="preserve">” </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三十、</w:t>
      </w:r>
      <w:r>
        <w:rPr>
          <w:rFonts w:ascii="仿宋" w:hAnsi="仿宋" w:eastAsia="方正仿宋简体" w:cs="Times New Roman"/>
          <w:snapToGrid w:val="0"/>
          <w:spacing w:val="10"/>
          <w:w w:val="98"/>
          <w:kern w:val="0"/>
          <w:sz w:val="33"/>
          <w:szCs w:val="33"/>
        </w:rPr>
        <w:t>将第四十六条修改为：“校长是学校的法定代表人，在学校党委领导下，主持学校行政工作，贯彻党的教育方针，组织实施学校党委有关决议，行使高等教育法等规定的各项职权，全面负责教学、科研、行政管理工作。</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校长的主要职责是：</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（一）组织拟订和实施学校发展规划、基本管理制度、重要行政规章制度、重大教学科研改革措施、重要办学资源配置方案。组织制定和实施具体规章制度、年度工作计划。</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（二）组织拟订和实施学校内部组织机构的设置方案。按照国家法律和干部选拔任用工作有关规定推荐副校长人选，任免内部组织机构的负责人。</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（三）组织拟订和实施学校人才发展规划、重要人才政策和重大人才工程计划。负责教师队伍建设，依据有关规定聘任与解聘教师以及内部其他工作人员。</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（四）组织拟订和实施学校重大基本建设、年度经费预算等方案。加强财务管理和审计监督，管理和保护学校资产。</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（五）组织开展教学活动和科学研究，创新人才培养机制，提高人才培养质量，推进文化传承创新，促进服务国家和地方经济社会发展。</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（六）组织开展思想品德教育，负责学生学籍管理并实施奖励或处分，开展招生和就业工作。</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（七）做好学校安全稳定和后勤保障工作。</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（八）组织开展学校对外交流与合作，依法代表学校与各级政府、社会各界和境外机构等签署合作协议，接受社会捐赠。</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九）向党委报告重大决议执行情况，向教职工代表大会报告工作，组织处理教职工代表大会、学生代表大会、工会会员代表大会和团员代表大会有关行政工作的提案。支持学校各级党组织、民主党派基层组织、群团组织和学术组织开展工作。</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（十）履行法律、法规</w:t>
      </w:r>
      <w:r>
        <w:rPr>
          <w:rFonts w:hint="eastAsia" w:ascii="仿宋" w:hAnsi="仿宋" w:eastAsia="方正仿宋简体" w:cs="Times New Roman"/>
          <w:snapToGrid w:val="0"/>
          <w:spacing w:val="10"/>
          <w:w w:val="98"/>
          <w:kern w:val="0"/>
          <w:sz w:val="33"/>
          <w:szCs w:val="33"/>
        </w:rPr>
        <w:t>、规章</w:t>
      </w:r>
      <w:r>
        <w:rPr>
          <w:rFonts w:ascii="仿宋" w:hAnsi="仿宋" w:eastAsia="方正仿宋简体" w:cs="Times New Roman"/>
          <w:snapToGrid w:val="0"/>
          <w:spacing w:val="10"/>
          <w:w w:val="98"/>
          <w:kern w:val="0"/>
          <w:sz w:val="33"/>
          <w:szCs w:val="33"/>
        </w:rPr>
        <w:t>规定的其他职权。</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校务会议是学校行政议事决策机构，主要研究提出拟由党委</w:t>
      </w:r>
      <w:r>
        <w:rPr>
          <w:rFonts w:hint="eastAsia" w:ascii="仿宋" w:hAnsi="仿宋" w:eastAsia="方正仿宋简体" w:cs="Times New Roman"/>
          <w:snapToGrid w:val="0"/>
          <w:spacing w:val="10"/>
          <w:w w:val="98"/>
          <w:kern w:val="0"/>
          <w:sz w:val="33"/>
          <w:szCs w:val="33"/>
        </w:rPr>
        <w:t>常委会</w:t>
      </w:r>
      <w:r>
        <w:rPr>
          <w:rFonts w:ascii="仿宋" w:hAnsi="仿宋" w:eastAsia="方正仿宋简体" w:cs="Times New Roman"/>
          <w:snapToGrid w:val="0"/>
          <w:spacing w:val="10"/>
          <w:w w:val="98"/>
          <w:kern w:val="0"/>
          <w:sz w:val="33"/>
          <w:szCs w:val="33"/>
        </w:rPr>
        <w:t>讨论决定的重要事项方案，具体部署落实党委</w:t>
      </w:r>
      <w:r>
        <w:rPr>
          <w:rFonts w:hint="eastAsia" w:ascii="仿宋" w:hAnsi="仿宋" w:eastAsia="方正仿宋简体" w:cs="Times New Roman"/>
          <w:snapToGrid w:val="0"/>
          <w:spacing w:val="10"/>
          <w:w w:val="98"/>
          <w:kern w:val="0"/>
          <w:sz w:val="33"/>
          <w:szCs w:val="33"/>
        </w:rPr>
        <w:t>常委会</w:t>
      </w:r>
      <w:r>
        <w:rPr>
          <w:rFonts w:ascii="仿宋" w:hAnsi="仿宋" w:eastAsia="方正仿宋简体" w:cs="Times New Roman"/>
          <w:snapToGrid w:val="0"/>
          <w:spacing w:val="10"/>
          <w:w w:val="98"/>
          <w:kern w:val="0"/>
          <w:sz w:val="33"/>
          <w:szCs w:val="33"/>
        </w:rPr>
        <w:t>决议的有关措施，研究</w:t>
      </w:r>
      <w:r>
        <w:rPr>
          <w:rFonts w:hint="eastAsia" w:ascii="仿宋" w:hAnsi="仿宋" w:eastAsia="方正仿宋简体" w:cs="Times New Roman"/>
          <w:snapToGrid w:val="0"/>
          <w:spacing w:val="10"/>
          <w:w w:val="98"/>
          <w:kern w:val="0"/>
          <w:sz w:val="33"/>
          <w:szCs w:val="33"/>
        </w:rPr>
        <w:t>决定</w:t>
      </w:r>
      <w:r>
        <w:rPr>
          <w:rFonts w:ascii="仿宋" w:hAnsi="仿宋" w:eastAsia="方正仿宋简体" w:cs="Times New Roman"/>
          <w:snapToGrid w:val="0"/>
          <w:spacing w:val="10"/>
          <w:w w:val="98"/>
          <w:kern w:val="0"/>
          <w:sz w:val="33"/>
          <w:szCs w:val="33"/>
        </w:rPr>
        <w:t>教学科研、行政管理工作。校务会议由校长召集并主持。”</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三十一、</w:t>
      </w:r>
      <w:r>
        <w:rPr>
          <w:rFonts w:ascii="仿宋" w:hAnsi="仿宋" w:eastAsia="方正仿宋简体" w:cs="Times New Roman"/>
          <w:snapToGrid w:val="0"/>
          <w:spacing w:val="10"/>
          <w:w w:val="98"/>
          <w:kern w:val="0"/>
          <w:sz w:val="33"/>
          <w:szCs w:val="33"/>
        </w:rPr>
        <w:t>将第四十八条修改为：“</w:t>
      </w:r>
      <w:r>
        <w:rPr>
          <w:rFonts w:hint="eastAsia" w:ascii="仿宋" w:hAnsi="仿宋" w:eastAsia="方正仿宋简体" w:cs="Times New Roman"/>
          <w:snapToGrid w:val="0"/>
          <w:spacing w:val="10"/>
          <w:w w:val="98"/>
          <w:kern w:val="0"/>
          <w:sz w:val="33"/>
          <w:szCs w:val="33"/>
        </w:rPr>
        <w:t>学校纪委在学校党委和上级纪委双重领导下，履行监督执纪问责职责，是学校党内监督专责机构。</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学校纪委的主要职责是：</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（一）维护党章和其他党内法规，检查党的路线、方针、政策、决议和学校重大决策的执行情况，协助学校党委推进全面从严治党、加强党风建设和组织协调反腐败工作。</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（二）经常对党员进行遵守纪律的教育，作出关于维护党纪的决定。</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（三）对党的组织和党员领导干部履行职责、行使权力进行监督，受理处置党员群众检举举报，开展谈话提醒、约谈函询。</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（四）检查和处理党的组织和党员违反党章和其他党内法规的比较重要或者复杂的案件，决定或者取消对这些案件中的党员的处分；进行问责或者提出责任追究的建议。</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（五）受理党员的控告和申诉，保障党员权利不受侵犯。</w:t>
      </w:r>
      <w:r>
        <w:rPr>
          <w:rFonts w:ascii="仿宋" w:hAnsi="仿宋" w:eastAsia="方正仿宋简体" w:cs="Times New Roman"/>
          <w:snapToGrid w:val="0"/>
          <w:spacing w:val="10"/>
          <w:w w:val="98"/>
          <w:kern w:val="0"/>
          <w:sz w:val="33"/>
          <w:szCs w:val="33"/>
        </w:rPr>
        <w:t>”</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三十二、</w:t>
      </w:r>
      <w:r>
        <w:rPr>
          <w:rFonts w:ascii="仿宋" w:hAnsi="仿宋" w:eastAsia="方正仿宋简体" w:cs="Times New Roman"/>
          <w:snapToGrid w:val="0"/>
          <w:spacing w:val="10"/>
          <w:w w:val="98"/>
          <w:kern w:val="0"/>
          <w:sz w:val="33"/>
          <w:szCs w:val="33"/>
        </w:rPr>
        <w:t>将第五十四条</w:t>
      </w:r>
      <w:r>
        <w:rPr>
          <w:rFonts w:hint="eastAsia" w:ascii="仿宋" w:hAnsi="仿宋" w:eastAsia="方正仿宋简体" w:cs="Times New Roman"/>
          <w:snapToGrid w:val="0"/>
          <w:spacing w:val="10"/>
          <w:w w:val="98"/>
          <w:kern w:val="0"/>
          <w:sz w:val="33"/>
          <w:szCs w:val="33"/>
          <w:lang w:eastAsia="zh-CN"/>
        </w:rPr>
        <w:t>，</w:t>
      </w:r>
      <w:r>
        <w:rPr>
          <w:rFonts w:ascii="仿宋" w:hAnsi="仿宋" w:eastAsia="方正仿宋简体" w:cs="Times New Roman"/>
          <w:snapToGrid w:val="0"/>
          <w:spacing w:val="10"/>
          <w:w w:val="98"/>
          <w:kern w:val="0"/>
          <w:sz w:val="33"/>
          <w:szCs w:val="33"/>
        </w:rPr>
        <w:t>第四款中“</w:t>
      </w:r>
      <w:r>
        <w:rPr>
          <w:rFonts w:hint="eastAsia" w:ascii="仿宋" w:hAnsi="仿宋" w:eastAsia="方正仿宋简体" w:cs="Times New Roman"/>
          <w:snapToGrid w:val="0"/>
          <w:spacing w:val="10"/>
          <w:w w:val="98"/>
          <w:kern w:val="0"/>
          <w:sz w:val="33"/>
          <w:szCs w:val="33"/>
        </w:rPr>
        <w:t>工会会员代表大会与教职工代表大会合并召开</w:t>
      </w:r>
      <w:r>
        <w:rPr>
          <w:rFonts w:ascii="仿宋" w:hAnsi="仿宋" w:eastAsia="方正仿宋简体" w:cs="Times New Roman"/>
          <w:snapToGrid w:val="0"/>
          <w:spacing w:val="10"/>
          <w:w w:val="98"/>
          <w:kern w:val="0"/>
          <w:sz w:val="33"/>
          <w:szCs w:val="33"/>
        </w:rPr>
        <w:t>”删去。</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第五款修改为：“教职工代表大会</w:t>
      </w:r>
      <w:r>
        <w:rPr>
          <w:rFonts w:hint="eastAsia" w:ascii="仿宋" w:hAnsi="仿宋" w:eastAsia="方正仿宋简体" w:cs="Times New Roman"/>
          <w:snapToGrid w:val="0"/>
          <w:spacing w:val="10"/>
          <w:w w:val="98"/>
          <w:kern w:val="0"/>
          <w:sz w:val="33"/>
          <w:szCs w:val="33"/>
        </w:rPr>
        <w:t>可根据工作需要设立若干</w:t>
      </w:r>
      <w:r>
        <w:rPr>
          <w:rFonts w:ascii="仿宋" w:hAnsi="仿宋" w:eastAsia="方正仿宋简体" w:cs="Times New Roman"/>
          <w:snapToGrid w:val="0"/>
          <w:spacing w:val="10"/>
          <w:w w:val="98"/>
          <w:kern w:val="0"/>
          <w:sz w:val="33"/>
          <w:szCs w:val="33"/>
        </w:rPr>
        <w:t>专门委员会。”</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三十三、</w:t>
      </w:r>
      <w:r>
        <w:rPr>
          <w:rFonts w:ascii="仿宋" w:hAnsi="仿宋" w:eastAsia="方正仿宋简体" w:cs="Times New Roman"/>
          <w:snapToGrid w:val="0"/>
          <w:spacing w:val="10"/>
          <w:w w:val="98"/>
          <w:kern w:val="0"/>
          <w:sz w:val="33"/>
          <w:szCs w:val="33"/>
        </w:rPr>
        <w:t>将第五十七条修改为：“</w:t>
      </w:r>
      <w:r>
        <w:rPr>
          <w:rFonts w:hint="eastAsia" w:ascii="仿宋" w:hAnsi="仿宋" w:eastAsia="方正仿宋简体" w:cs="Times New Roman"/>
          <w:snapToGrid w:val="0"/>
          <w:spacing w:val="10"/>
          <w:w w:val="98"/>
          <w:kern w:val="0"/>
          <w:sz w:val="33"/>
          <w:szCs w:val="33"/>
        </w:rPr>
        <w:t>学校支持各民主党派校内基层组织和统战团体依法按照各自的章程开展活动，支持民主党派和无党派人士等统一战线成员参加相关活动，</w:t>
      </w:r>
      <w:r>
        <w:rPr>
          <w:rFonts w:ascii="仿宋" w:hAnsi="仿宋" w:eastAsia="方正仿宋简体" w:cs="Times New Roman"/>
          <w:snapToGrid w:val="0"/>
          <w:spacing w:val="10"/>
          <w:w w:val="98"/>
          <w:kern w:val="0"/>
          <w:sz w:val="33"/>
          <w:szCs w:val="33"/>
        </w:rPr>
        <w:t>保障其参与学校民主管理和监督的合法权益。”</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三十四、</w:t>
      </w:r>
      <w:r>
        <w:rPr>
          <w:rFonts w:ascii="仿宋" w:hAnsi="仿宋" w:eastAsia="方正仿宋简体" w:cs="Times New Roman"/>
          <w:snapToGrid w:val="0"/>
          <w:spacing w:val="10"/>
          <w:w w:val="98"/>
          <w:kern w:val="0"/>
          <w:sz w:val="33"/>
          <w:szCs w:val="33"/>
        </w:rPr>
        <w:t>将第六十一条中</w:t>
      </w:r>
      <w:r>
        <w:rPr>
          <w:rFonts w:hint="eastAsia" w:ascii="仿宋" w:hAnsi="仿宋" w:eastAsia="方正仿宋简体" w:cs="Times New Roman"/>
          <w:snapToGrid w:val="0"/>
          <w:spacing w:val="10"/>
          <w:w w:val="98"/>
          <w:kern w:val="0"/>
          <w:sz w:val="33"/>
          <w:szCs w:val="33"/>
        </w:rPr>
        <w:t>“（五）自主制订财务分配方案”删去。</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三十五、</w:t>
      </w:r>
      <w:r>
        <w:rPr>
          <w:rFonts w:ascii="仿宋" w:hAnsi="仿宋" w:eastAsia="方正仿宋简体" w:cs="Times New Roman"/>
          <w:snapToGrid w:val="0"/>
          <w:spacing w:val="10"/>
          <w:w w:val="98"/>
          <w:kern w:val="0"/>
          <w:sz w:val="33"/>
          <w:szCs w:val="33"/>
        </w:rPr>
        <w:t>将第六十二条第一款修改为：“</w:t>
      </w:r>
      <w:r>
        <w:rPr>
          <w:rFonts w:hint="eastAsia" w:ascii="仿宋" w:hAnsi="仿宋" w:eastAsia="方正仿宋简体" w:cs="Times New Roman"/>
          <w:snapToGrid w:val="0"/>
          <w:spacing w:val="10"/>
          <w:w w:val="98"/>
          <w:kern w:val="0"/>
          <w:sz w:val="33"/>
          <w:szCs w:val="33"/>
        </w:rPr>
        <w:t>院级党组织在学校党委的领导下开展工作，全面负责本单位党的建设和思想政治教育工作，履行政治责任，</w:t>
      </w:r>
      <w:r>
        <w:rPr>
          <w:rFonts w:ascii="仿宋" w:hAnsi="仿宋" w:eastAsia="方正仿宋简体" w:cs="Times New Roman"/>
          <w:snapToGrid w:val="0"/>
          <w:spacing w:val="10"/>
          <w:w w:val="98"/>
          <w:kern w:val="0"/>
          <w:sz w:val="33"/>
          <w:szCs w:val="33"/>
        </w:rPr>
        <w:t>参与讨论和决定教学、科研、行政管理工作中的重要事项，支持行政负责人在其职责范围内独立负责地开展工作，监督和保证党和国家的方针政策及学校各项决定在本单位的贯彻执行。”</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三十六、</w:t>
      </w:r>
      <w:r>
        <w:rPr>
          <w:rFonts w:ascii="仿宋" w:hAnsi="仿宋" w:eastAsia="方正仿宋简体" w:cs="Times New Roman"/>
          <w:snapToGrid w:val="0"/>
          <w:spacing w:val="10"/>
          <w:w w:val="98"/>
          <w:kern w:val="0"/>
          <w:sz w:val="33"/>
          <w:szCs w:val="33"/>
        </w:rPr>
        <w:t>将第六十三条修改为：“</w:t>
      </w:r>
      <w:r>
        <w:rPr>
          <w:rFonts w:hint="eastAsia" w:ascii="仿宋" w:hAnsi="仿宋" w:eastAsia="方正仿宋简体" w:cs="Times New Roman"/>
          <w:snapToGrid w:val="0"/>
          <w:spacing w:val="10"/>
          <w:w w:val="98"/>
          <w:kern w:val="0"/>
          <w:sz w:val="33"/>
          <w:szCs w:val="33"/>
        </w:rPr>
        <w:t>学院、研究院（中心）执行党组织委员会会议和党政联席会议议事决策制度。学院、研究院（中心）党组织委员会会议研究决定党的建设有关问题，研究讨论涉及办学方向、教师队伍建设、师生员工切身利益等重大事项。党组织委员会会议讨论和决定的事项，按照其议事规则执行。学院、研究院（中心）党政联席会议是学院、研究院（中心）集体讨论决定重大事项的决策机构。党政联席会议讨论和决定的事项，按照其议事规则执行。”</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三十七</w:t>
      </w:r>
      <w:r>
        <w:rPr>
          <w:rFonts w:ascii="仿宋" w:hAnsi="仿宋" w:eastAsia="方正仿宋简体" w:cs="Times New Roman"/>
          <w:snapToGrid w:val="0"/>
          <w:spacing w:val="10"/>
          <w:w w:val="98"/>
          <w:kern w:val="0"/>
          <w:sz w:val="33"/>
          <w:szCs w:val="33"/>
        </w:rPr>
        <w:t>、</w:t>
      </w:r>
      <w:r>
        <w:rPr>
          <w:rFonts w:hint="eastAsia" w:ascii="仿宋" w:hAnsi="仿宋" w:eastAsia="方正仿宋简体" w:cs="Times New Roman"/>
          <w:snapToGrid w:val="0"/>
          <w:spacing w:val="10"/>
          <w:w w:val="98"/>
          <w:kern w:val="0"/>
          <w:sz w:val="33"/>
          <w:szCs w:val="33"/>
        </w:rPr>
        <w:t>将第六十六条第三款、第四款改为第六十七条，并将两款顺序互换。</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三十八、</w:t>
      </w:r>
      <w:r>
        <w:rPr>
          <w:rFonts w:ascii="仿宋" w:hAnsi="仿宋" w:eastAsia="方正仿宋简体" w:cs="Times New Roman"/>
          <w:snapToGrid w:val="0"/>
          <w:spacing w:val="10"/>
          <w:w w:val="98"/>
          <w:kern w:val="0"/>
          <w:sz w:val="33"/>
          <w:szCs w:val="33"/>
        </w:rPr>
        <w:t>将第六十八条改为第六十九条，第一款修改为：“学校坚持国际化办学理念，</w:t>
      </w:r>
      <w:r>
        <w:rPr>
          <w:rFonts w:hint="eastAsia" w:ascii="仿宋" w:hAnsi="仿宋" w:eastAsia="方正仿宋简体" w:cs="Times New Roman"/>
          <w:snapToGrid w:val="0"/>
          <w:spacing w:val="10"/>
          <w:w w:val="98"/>
          <w:kern w:val="0"/>
          <w:sz w:val="33"/>
          <w:szCs w:val="33"/>
        </w:rPr>
        <w:t>主动服务教育对外开放，</w:t>
      </w:r>
      <w:r>
        <w:rPr>
          <w:rFonts w:ascii="仿宋" w:hAnsi="仿宋" w:eastAsia="方正仿宋简体" w:cs="Times New Roman"/>
          <w:snapToGrid w:val="0"/>
          <w:spacing w:val="10"/>
          <w:w w:val="98"/>
          <w:kern w:val="0"/>
          <w:sz w:val="33"/>
          <w:szCs w:val="33"/>
        </w:rPr>
        <w:t>依法设立中外合作办学项目和</w:t>
      </w:r>
      <w:r>
        <w:rPr>
          <w:rFonts w:hint="eastAsia" w:ascii="仿宋" w:hAnsi="仿宋" w:eastAsia="方正仿宋简体" w:cs="Times New Roman"/>
          <w:snapToGrid w:val="0"/>
          <w:spacing w:val="10"/>
          <w:w w:val="98"/>
          <w:kern w:val="0"/>
          <w:sz w:val="33"/>
          <w:szCs w:val="33"/>
        </w:rPr>
        <w:t>机构</w:t>
      </w:r>
      <w:r>
        <w:rPr>
          <w:rFonts w:ascii="仿宋" w:hAnsi="仿宋" w:eastAsia="方正仿宋简体" w:cs="Times New Roman"/>
          <w:snapToGrid w:val="0"/>
          <w:spacing w:val="10"/>
          <w:w w:val="98"/>
          <w:kern w:val="0"/>
          <w:sz w:val="33"/>
          <w:szCs w:val="33"/>
        </w:rPr>
        <w:t>、招收培养留学生、举办国际学术会议、开展国际教育文化交流，提升国际交流与合作的层次与水平。”</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三十九、</w:t>
      </w:r>
      <w:r>
        <w:rPr>
          <w:rFonts w:ascii="仿宋" w:hAnsi="仿宋" w:eastAsia="方正仿宋简体" w:cs="Times New Roman"/>
          <w:snapToGrid w:val="0"/>
          <w:spacing w:val="10"/>
          <w:w w:val="98"/>
          <w:kern w:val="0"/>
          <w:sz w:val="33"/>
          <w:szCs w:val="33"/>
        </w:rPr>
        <w:t>将第七十条改为第七十一条，第一款修改为：“</w:t>
      </w:r>
      <w:r>
        <w:rPr>
          <w:rFonts w:hint="eastAsia" w:ascii="仿宋" w:hAnsi="仿宋" w:eastAsia="方正仿宋简体" w:cs="Times New Roman"/>
          <w:snapToGrid w:val="0"/>
          <w:spacing w:val="10"/>
          <w:w w:val="98"/>
          <w:kern w:val="0"/>
          <w:sz w:val="33"/>
          <w:szCs w:val="33"/>
        </w:rPr>
        <w:t>学校依法成立校友总会。</w:t>
      </w:r>
      <w:r>
        <w:rPr>
          <w:rFonts w:ascii="仿宋" w:hAnsi="仿宋" w:eastAsia="方正仿宋简体" w:cs="Times New Roman"/>
          <w:snapToGrid w:val="0"/>
          <w:spacing w:val="10"/>
          <w:w w:val="98"/>
          <w:kern w:val="0"/>
          <w:sz w:val="33"/>
          <w:szCs w:val="33"/>
        </w:rPr>
        <w:t>校友总会依照国家有关规定及其章程开展工作，加强校友联系，培育校友文化，凝聚校友力量，支持校友成长，助力学校发展，服务</w:t>
      </w:r>
      <w:r>
        <w:rPr>
          <w:rFonts w:hint="eastAsia" w:ascii="仿宋" w:hAnsi="仿宋" w:eastAsia="方正仿宋简体" w:cs="Times New Roman"/>
          <w:snapToGrid w:val="0"/>
          <w:spacing w:val="10"/>
          <w:w w:val="98"/>
          <w:kern w:val="0"/>
          <w:sz w:val="33"/>
          <w:szCs w:val="33"/>
        </w:rPr>
        <w:t>国家、</w:t>
      </w:r>
      <w:r>
        <w:rPr>
          <w:rFonts w:ascii="仿宋" w:hAnsi="仿宋" w:eastAsia="方正仿宋简体" w:cs="Times New Roman"/>
          <w:snapToGrid w:val="0"/>
          <w:spacing w:val="10"/>
          <w:w w:val="98"/>
          <w:kern w:val="0"/>
          <w:sz w:val="33"/>
          <w:szCs w:val="33"/>
        </w:rPr>
        <w:t>地方经济建设</w:t>
      </w:r>
      <w:r>
        <w:rPr>
          <w:rFonts w:hint="eastAsia" w:ascii="仿宋" w:hAnsi="仿宋" w:eastAsia="方正仿宋简体" w:cs="Times New Roman"/>
          <w:snapToGrid w:val="0"/>
          <w:spacing w:val="10"/>
          <w:w w:val="98"/>
          <w:kern w:val="0"/>
          <w:sz w:val="33"/>
          <w:szCs w:val="33"/>
        </w:rPr>
        <w:t>和社会发展。</w:t>
      </w:r>
      <w:r>
        <w:rPr>
          <w:rFonts w:ascii="仿宋" w:hAnsi="仿宋" w:eastAsia="方正仿宋简体" w:cs="Times New Roman"/>
          <w:snapToGrid w:val="0"/>
          <w:spacing w:val="10"/>
          <w:w w:val="98"/>
          <w:kern w:val="0"/>
          <w:sz w:val="33"/>
          <w:szCs w:val="33"/>
        </w:rPr>
        <w:t>”</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四十、</w:t>
      </w:r>
      <w:r>
        <w:rPr>
          <w:rFonts w:ascii="仿宋" w:hAnsi="仿宋" w:eastAsia="方正仿宋简体" w:cs="Times New Roman"/>
          <w:snapToGrid w:val="0"/>
          <w:spacing w:val="10"/>
          <w:w w:val="98"/>
          <w:kern w:val="0"/>
          <w:sz w:val="33"/>
          <w:szCs w:val="33"/>
        </w:rPr>
        <w:t>将第七十四条改为第七十五条，第一款修改为：“</w:t>
      </w:r>
      <w:r>
        <w:rPr>
          <w:rFonts w:hint="eastAsia" w:ascii="仿宋" w:hAnsi="仿宋" w:eastAsia="方正仿宋简体" w:cs="Times New Roman"/>
          <w:snapToGrid w:val="0"/>
          <w:spacing w:val="10"/>
          <w:w w:val="98"/>
          <w:kern w:val="0"/>
          <w:sz w:val="33"/>
          <w:szCs w:val="33"/>
        </w:rPr>
        <w:t>学校实行‘统一领导、分级管理、集中核算’的财务管理体制，建立健全审计监督制度。”</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第二款修改为：“学校建立基本支出预算和项目支出预算相结合的管理体系。学校实施预算绩效管理。</w:t>
      </w:r>
      <w:r>
        <w:rPr>
          <w:rFonts w:ascii="仿宋" w:hAnsi="仿宋" w:eastAsia="方正仿宋简体" w:cs="Times New Roman"/>
          <w:snapToGrid w:val="0"/>
          <w:spacing w:val="10"/>
          <w:w w:val="98"/>
          <w:kern w:val="0"/>
          <w:sz w:val="33"/>
          <w:szCs w:val="33"/>
        </w:rPr>
        <w:t>”</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四十一、</w:t>
      </w:r>
      <w:r>
        <w:rPr>
          <w:rFonts w:ascii="仿宋" w:hAnsi="仿宋" w:eastAsia="方正仿宋简体" w:cs="Times New Roman"/>
          <w:snapToGrid w:val="0"/>
          <w:spacing w:val="10"/>
          <w:w w:val="98"/>
          <w:kern w:val="0"/>
          <w:sz w:val="33"/>
          <w:szCs w:val="33"/>
        </w:rPr>
        <w:t>将第七十六条改为第七十七条，修改为：“学校实行‘统一领导、归口管理、分级负责、责任到人’的国有资产管理体制，</w:t>
      </w:r>
      <w:r>
        <w:rPr>
          <w:rFonts w:hint="eastAsia" w:ascii="仿宋" w:hAnsi="仿宋" w:eastAsia="方正仿宋简体" w:cs="Times New Roman"/>
          <w:snapToGrid w:val="0"/>
          <w:spacing w:val="10"/>
          <w:w w:val="98"/>
          <w:kern w:val="0"/>
          <w:sz w:val="33"/>
          <w:szCs w:val="33"/>
        </w:rPr>
        <w:t>设立国有资产管理委员会，代表学校行使国有资产所有者职权。</w:t>
      </w:r>
      <w:r>
        <w:rPr>
          <w:rFonts w:ascii="仿宋" w:hAnsi="仿宋" w:eastAsia="方正仿宋简体" w:cs="Times New Roman"/>
          <w:snapToGrid w:val="0"/>
          <w:spacing w:val="10"/>
          <w:w w:val="98"/>
          <w:kern w:val="0"/>
          <w:sz w:val="33"/>
          <w:szCs w:val="33"/>
        </w:rPr>
        <w:t>学校建立健全资产采购、配置、使用、处置和监督等资产管理制度。”</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四十二、</w:t>
      </w:r>
      <w:r>
        <w:rPr>
          <w:rFonts w:ascii="仿宋" w:hAnsi="仿宋" w:eastAsia="方正仿宋简体" w:cs="Times New Roman"/>
          <w:snapToGrid w:val="0"/>
          <w:spacing w:val="10"/>
          <w:w w:val="98"/>
          <w:kern w:val="0"/>
          <w:sz w:val="33"/>
          <w:szCs w:val="33"/>
        </w:rPr>
        <w:t>将第七十七条改为第七十八条，修改为：“学校坚持勤俭办学原则，通过项目论证、成本分担、绩效评价等方式，</w:t>
      </w:r>
      <w:r>
        <w:rPr>
          <w:rFonts w:hint="eastAsia" w:ascii="仿宋" w:hAnsi="仿宋" w:eastAsia="方正仿宋简体" w:cs="Times New Roman"/>
          <w:snapToGrid w:val="0"/>
          <w:spacing w:val="10"/>
          <w:w w:val="98"/>
          <w:kern w:val="0"/>
          <w:sz w:val="33"/>
          <w:szCs w:val="33"/>
        </w:rPr>
        <w:t>优化资源配置，提高资源使用效率。</w:t>
      </w:r>
      <w:r>
        <w:rPr>
          <w:rFonts w:ascii="仿宋" w:hAnsi="仿宋" w:eastAsia="方正仿宋简体" w:cs="Times New Roman"/>
          <w:snapToGrid w:val="0"/>
          <w:spacing w:val="10"/>
          <w:w w:val="98"/>
          <w:kern w:val="0"/>
          <w:sz w:val="33"/>
          <w:szCs w:val="33"/>
        </w:rPr>
        <w:t>”</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hint="eastAsia" w:ascii="仿宋" w:hAnsi="仿宋" w:eastAsia="方正仿宋简体" w:cs="Times New Roman"/>
          <w:snapToGrid w:val="0"/>
          <w:spacing w:val="10"/>
          <w:w w:val="98"/>
          <w:kern w:val="0"/>
          <w:sz w:val="33"/>
          <w:szCs w:val="33"/>
        </w:rPr>
        <w:t>四十三</w:t>
      </w:r>
      <w:r>
        <w:rPr>
          <w:rFonts w:ascii="仿宋" w:hAnsi="仿宋" w:eastAsia="方正仿宋简体" w:cs="Times New Roman"/>
          <w:snapToGrid w:val="0"/>
          <w:spacing w:val="10"/>
          <w:w w:val="98"/>
          <w:kern w:val="0"/>
          <w:sz w:val="33"/>
          <w:szCs w:val="33"/>
        </w:rPr>
        <w:t>、将第八十条改为第八十一条，修改为：“学校对校办</w:t>
      </w:r>
      <w:r>
        <w:rPr>
          <w:rFonts w:hint="eastAsia" w:ascii="仿宋" w:hAnsi="仿宋" w:eastAsia="方正仿宋简体" w:cs="Times New Roman"/>
          <w:snapToGrid w:val="0"/>
          <w:spacing w:val="10"/>
          <w:w w:val="98"/>
          <w:kern w:val="0"/>
          <w:sz w:val="33"/>
          <w:szCs w:val="33"/>
        </w:rPr>
        <w:t>企</w:t>
      </w:r>
      <w:r>
        <w:rPr>
          <w:rFonts w:ascii="仿宋" w:hAnsi="仿宋" w:eastAsia="方正仿宋简体" w:cs="Times New Roman"/>
          <w:snapToGrid w:val="0"/>
          <w:spacing w:val="10"/>
          <w:w w:val="98"/>
          <w:kern w:val="0"/>
          <w:sz w:val="33"/>
          <w:szCs w:val="33"/>
        </w:rPr>
        <w:t>业依法履行出资人责任，享有出资人权利，依法规范校办</w:t>
      </w:r>
      <w:r>
        <w:rPr>
          <w:rFonts w:hint="eastAsia" w:ascii="仿宋" w:hAnsi="仿宋" w:eastAsia="方正仿宋简体" w:cs="Times New Roman"/>
          <w:snapToGrid w:val="0"/>
          <w:spacing w:val="10"/>
          <w:w w:val="98"/>
          <w:kern w:val="0"/>
          <w:sz w:val="33"/>
          <w:szCs w:val="33"/>
        </w:rPr>
        <w:t>企</w:t>
      </w:r>
      <w:r>
        <w:rPr>
          <w:rFonts w:ascii="仿宋" w:hAnsi="仿宋" w:eastAsia="方正仿宋简体" w:cs="Times New Roman"/>
          <w:snapToGrid w:val="0"/>
          <w:spacing w:val="10"/>
          <w:w w:val="98"/>
          <w:kern w:val="0"/>
          <w:sz w:val="33"/>
          <w:szCs w:val="33"/>
        </w:rPr>
        <w:t>业的发展。”</w:t>
      </w:r>
    </w:p>
    <w:p>
      <w:pPr>
        <w:pStyle w:val="2"/>
        <w:widowControl w:val="0"/>
        <w:shd w:val="clear" w:color="auto" w:fill="FFFFFF"/>
        <w:adjustRightInd w:val="0"/>
        <w:snapToGrid w:val="0"/>
        <w:spacing w:before="0" w:beforeAutospacing="0" w:after="0" w:afterAutospacing="0" w:line="600" w:lineRule="exact"/>
        <w:ind w:firstLine="689" w:firstLineChars="200"/>
        <w:jc w:val="both"/>
        <w:rPr>
          <w:rFonts w:ascii="仿宋" w:hAnsi="仿宋" w:eastAsia="方正仿宋简体" w:cs="Times New Roman"/>
          <w:snapToGrid w:val="0"/>
          <w:spacing w:val="10"/>
          <w:w w:val="98"/>
          <w:kern w:val="0"/>
          <w:sz w:val="33"/>
          <w:szCs w:val="33"/>
        </w:rPr>
      </w:pPr>
      <w:r>
        <w:rPr>
          <w:rFonts w:ascii="仿宋" w:hAnsi="仿宋" w:eastAsia="方正仿宋简体" w:cs="Times New Roman"/>
          <w:snapToGrid w:val="0"/>
          <w:spacing w:val="10"/>
          <w:w w:val="98"/>
          <w:kern w:val="0"/>
          <w:sz w:val="33"/>
          <w:szCs w:val="33"/>
        </w:rPr>
        <w:t>此外，将第三章学生和教职工分列为学生、教职工两章，并对章节序号进行相应调整。</w:t>
      </w:r>
      <w:bookmarkStart w:id="0" w:name="_GoBack"/>
      <w:bookmarkEnd w:id="0"/>
      <w:r>
        <w:rPr>
          <w:rFonts w:ascii="仿宋" w:hAnsi="仿宋" w:eastAsia="方正仿宋简体" w:cs="Times New Roman"/>
          <w:snapToGrid w:val="0"/>
          <w:spacing w:val="10"/>
          <w:w w:val="98"/>
          <w:kern w:val="0"/>
          <w:sz w:val="33"/>
          <w:szCs w:val="33"/>
        </w:rPr>
        <w:t>对条文顺序进行相应调整。</w:t>
      </w:r>
    </w:p>
    <w:sectPr>
      <w:footerReference r:id="rId7" w:type="first"/>
      <w:headerReference r:id="rId3" w:type="default"/>
      <w:footerReference r:id="rId5" w:type="default"/>
      <w:headerReference r:id="rId4" w:type="even"/>
      <w:footerReference r:id="rId6" w:type="even"/>
      <w:pgSz w:w="11906" w:h="16838"/>
      <w:pgMar w:top="2041" w:right="1474" w:bottom="1304" w:left="1474" w:header="1134" w:footer="1247"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方正姚体"/>
    <w:panose1 w:val="03000509000000000000"/>
    <w:charset w:val="86"/>
    <w:family w:val="auto"/>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rPr>
        <w:rFonts w:ascii="仿宋" w:hAnsi="仿宋" w:eastAsia="仿宋" w:cs="Times New Roman"/>
        <w:sz w:val="28"/>
        <w:szCs w:val="28"/>
      </w:rPr>
    </w:pPr>
    <w:r>
      <w:rPr>
        <w:rFonts w:hint="eastAsia" w:ascii="仿宋" w:hAnsi="仿宋" w:eastAsia="仿宋" w:cs="Times New Roman"/>
        <w:sz w:val="28"/>
        <w:szCs w:val="28"/>
      </w:rPr>
      <w:t xml:space="preserve">— </w:t>
    </w:r>
    <w:r>
      <w:rPr>
        <w:rFonts w:ascii="仿宋" w:hAnsi="仿宋" w:eastAsia="仿宋" w:cs="Times New Roman"/>
        <w:sz w:val="28"/>
        <w:szCs w:val="28"/>
      </w:rPr>
      <w:fldChar w:fldCharType="begin"/>
    </w:r>
    <w:r>
      <w:rPr>
        <w:rFonts w:ascii="仿宋" w:hAnsi="仿宋" w:eastAsia="仿宋" w:cs="Times New Roman"/>
        <w:sz w:val="28"/>
        <w:szCs w:val="28"/>
      </w:rPr>
      <w:instrText xml:space="preserve">PAGE   \* MERGEFORMAT</w:instrText>
    </w:r>
    <w:r>
      <w:rPr>
        <w:rFonts w:ascii="仿宋" w:hAnsi="仿宋" w:eastAsia="仿宋" w:cs="Times New Roman"/>
        <w:sz w:val="28"/>
        <w:szCs w:val="28"/>
      </w:rPr>
      <w:fldChar w:fldCharType="separate"/>
    </w:r>
    <w:r>
      <w:rPr>
        <w:rFonts w:ascii="仿宋" w:hAnsi="仿宋" w:eastAsia="仿宋" w:cs="Times New Roman"/>
        <w:sz w:val="28"/>
        <w:szCs w:val="28"/>
      </w:rPr>
      <w:t>5</w:t>
    </w:r>
    <w:r>
      <w:rPr>
        <w:rFonts w:ascii="仿宋" w:hAnsi="仿宋" w:eastAsia="仿宋" w:cs="Times New Roman"/>
        <w:sz w:val="28"/>
        <w:szCs w:val="28"/>
      </w:rPr>
      <w:fldChar w:fldCharType="end"/>
    </w:r>
    <w:r>
      <w:rPr>
        <w:rFonts w:ascii="仿宋" w:hAnsi="仿宋" w:eastAsia="仿宋" w:cs="Times New Roman"/>
        <w:sz w:val="28"/>
        <w:szCs w:val="28"/>
      </w:rPr>
      <w:t xml:space="preserve"> </w:t>
    </w:r>
    <w:r>
      <w:rPr>
        <w:rFonts w:hint="eastAsia" w:ascii="仿宋" w:hAnsi="仿宋" w:eastAsia="仿宋"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仿宋" w:hAnsi="仿宋" w:eastAsia="仿宋" w:cs="Times New Roman"/>
        <w:sz w:val="28"/>
        <w:szCs w:val="28"/>
      </w:rPr>
    </w:pPr>
    <w:r>
      <w:rPr>
        <w:rFonts w:hint="eastAsia" w:ascii="仿宋" w:hAnsi="仿宋" w:eastAsia="仿宋" w:cs="Times New Roman"/>
        <w:sz w:val="28"/>
        <w:szCs w:val="28"/>
      </w:rPr>
      <w:t xml:space="preserve">— </w:t>
    </w:r>
    <w:r>
      <w:rPr>
        <w:rFonts w:ascii="仿宋" w:hAnsi="仿宋" w:eastAsia="仿宋" w:cs="Times New Roman"/>
        <w:sz w:val="28"/>
        <w:szCs w:val="28"/>
      </w:rPr>
      <w:fldChar w:fldCharType="begin"/>
    </w:r>
    <w:r>
      <w:rPr>
        <w:rFonts w:ascii="仿宋" w:hAnsi="仿宋" w:eastAsia="仿宋" w:cs="Times New Roman"/>
        <w:sz w:val="28"/>
        <w:szCs w:val="28"/>
      </w:rPr>
      <w:instrText xml:space="preserve">PAGE   \* MERGEFORMAT</w:instrText>
    </w:r>
    <w:r>
      <w:rPr>
        <w:rFonts w:ascii="仿宋" w:hAnsi="仿宋" w:eastAsia="仿宋" w:cs="Times New Roman"/>
        <w:sz w:val="28"/>
        <w:szCs w:val="28"/>
      </w:rPr>
      <w:fldChar w:fldCharType="separate"/>
    </w:r>
    <w:r>
      <w:rPr>
        <w:rFonts w:ascii="仿宋" w:hAnsi="仿宋" w:eastAsia="仿宋" w:cs="Times New Roman"/>
        <w:sz w:val="28"/>
        <w:szCs w:val="28"/>
      </w:rPr>
      <w:t>6</w:t>
    </w:r>
    <w:r>
      <w:rPr>
        <w:rFonts w:ascii="仿宋" w:hAnsi="仿宋" w:eastAsia="仿宋" w:cs="Times New Roman"/>
        <w:sz w:val="28"/>
        <w:szCs w:val="28"/>
      </w:rPr>
      <w:fldChar w:fldCharType="end"/>
    </w:r>
    <w:r>
      <w:rPr>
        <w:rFonts w:ascii="仿宋" w:hAnsi="仿宋" w:eastAsia="仿宋" w:cs="Times New Roman"/>
        <w:sz w:val="28"/>
        <w:szCs w:val="28"/>
      </w:rPr>
      <w:t xml:space="preserve"> </w:t>
    </w:r>
    <w:r>
      <w:rPr>
        <w:rFonts w:hint="eastAsia" w:ascii="仿宋" w:hAnsi="仿宋" w:eastAsia="仿宋" w:cs="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rPr>
        <w:rFonts w:ascii="仿宋" w:hAnsi="仿宋" w:eastAsia="仿宋" w:cs="Times New Roman"/>
        <w:sz w:val="28"/>
        <w:szCs w:val="28"/>
      </w:rPr>
    </w:pPr>
    <w:r>
      <w:rPr>
        <w:rFonts w:hint="eastAsia" w:ascii="仿宋" w:hAnsi="仿宋" w:eastAsia="仿宋" w:cs="Times New Roman"/>
        <w:sz w:val="28"/>
        <w:szCs w:val="28"/>
      </w:rPr>
      <w:t xml:space="preserve">— </w:t>
    </w:r>
    <w:r>
      <w:rPr>
        <w:rFonts w:ascii="仿宋" w:hAnsi="仿宋" w:eastAsia="仿宋" w:cs="Times New Roman"/>
        <w:sz w:val="28"/>
        <w:szCs w:val="28"/>
      </w:rPr>
      <w:fldChar w:fldCharType="begin"/>
    </w:r>
    <w:r>
      <w:rPr>
        <w:rFonts w:ascii="仿宋" w:hAnsi="仿宋" w:eastAsia="仿宋" w:cs="Times New Roman"/>
        <w:sz w:val="28"/>
        <w:szCs w:val="28"/>
      </w:rPr>
      <w:instrText xml:space="preserve">PAGE   \* MERGEFORMAT</w:instrText>
    </w:r>
    <w:r>
      <w:rPr>
        <w:rFonts w:ascii="仿宋" w:hAnsi="仿宋" w:eastAsia="仿宋" w:cs="Times New Roman"/>
        <w:sz w:val="28"/>
        <w:szCs w:val="28"/>
      </w:rPr>
      <w:fldChar w:fldCharType="separate"/>
    </w:r>
    <w:r>
      <w:rPr>
        <w:rFonts w:ascii="仿宋" w:hAnsi="仿宋" w:eastAsia="仿宋" w:cs="Times New Roman"/>
        <w:sz w:val="28"/>
        <w:szCs w:val="28"/>
      </w:rPr>
      <w:t>1</w:t>
    </w:r>
    <w:r>
      <w:rPr>
        <w:rFonts w:ascii="仿宋" w:hAnsi="仿宋" w:eastAsia="仿宋" w:cs="Times New Roman"/>
        <w:sz w:val="28"/>
        <w:szCs w:val="28"/>
      </w:rPr>
      <w:fldChar w:fldCharType="end"/>
    </w:r>
    <w:r>
      <w:rPr>
        <w:rFonts w:ascii="仿宋" w:hAnsi="仿宋" w:eastAsia="仿宋" w:cs="Times New Roman"/>
        <w:sz w:val="28"/>
        <w:szCs w:val="28"/>
      </w:rPr>
      <w:t xml:space="preserve"> </w:t>
    </w:r>
    <w:r>
      <w:rPr>
        <w:rFonts w:hint="eastAsia" w:ascii="仿宋" w:hAnsi="仿宋" w:eastAsia="仿宋" w:cs="Times New Roman"/>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DE"/>
    <w:rsid w:val="00011898"/>
    <w:rsid w:val="00034202"/>
    <w:rsid w:val="00037CE1"/>
    <w:rsid w:val="00043762"/>
    <w:rsid w:val="00043FAA"/>
    <w:rsid w:val="0005751D"/>
    <w:rsid w:val="00057F19"/>
    <w:rsid w:val="00064B74"/>
    <w:rsid w:val="00066114"/>
    <w:rsid w:val="00070730"/>
    <w:rsid w:val="0007165B"/>
    <w:rsid w:val="00077204"/>
    <w:rsid w:val="00085454"/>
    <w:rsid w:val="00087D22"/>
    <w:rsid w:val="00094E8F"/>
    <w:rsid w:val="00095AAB"/>
    <w:rsid w:val="000A3B2C"/>
    <w:rsid w:val="000B39C8"/>
    <w:rsid w:val="000B4194"/>
    <w:rsid w:val="000B473C"/>
    <w:rsid w:val="000C0BBE"/>
    <w:rsid w:val="000C3692"/>
    <w:rsid w:val="000C4DDA"/>
    <w:rsid w:val="000E3C00"/>
    <w:rsid w:val="000E5D42"/>
    <w:rsid w:val="000F63F3"/>
    <w:rsid w:val="001051BE"/>
    <w:rsid w:val="00105AF4"/>
    <w:rsid w:val="00106D16"/>
    <w:rsid w:val="00111394"/>
    <w:rsid w:val="00115723"/>
    <w:rsid w:val="001208F5"/>
    <w:rsid w:val="00125CE9"/>
    <w:rsid w:val="0012688F"/>
    <w:rsid w:val="00126FF3"/>
    <w:rsid w:val="001302B8"/>
    <w:rsid w:val="00131DAA"/>
    <w:rsid w:val="00131EA4"/>
    <w:rsid w:val="001328AF"/>
    <w:rsid w:val="00137292"/>
    <w:rsid w:val="00140E98"/>
    <w:rsid w:val="00143D55"/>
    <w:rsid w:val="001442E2"/>
    <w:rsid w:val="0014625B"/>
    <w:rsid w:val="00153737"/>
    <w:rsid w:val="00167CF4"/>
    <w:rsid w:val="00172118"/>
    <w:rsid w:val="00172C90"/>
    <w:rsid w:val="00181936"/>
    <w:rsid w:val="00182D34"/>
    <w:rsid w:val="0018745D"/>
    <w:rsid w:val="00193573"/>
    <w:rsid w:val="00193BC0"/>
    <w:rsid w:val="00195539"/>
    <w:rsid w:val="001A1450"/>
    <w:rsid w:val="001A318C"/>
    <w:rsid w:val="001A7C89"/>
    <w:rsid w:val="001B1807"/>
    <w:rsid w:val="001C7DD2"/>
    <w:rsid w:val="001D1E9F"/>
    <w:rsid w:val="001D5399"/>
    <w:rsid w:val="001D64A0"/>
    <w:rsid w:val="001E1497"/>
    <w:rsid w:val="001E4E4D"/>
    <w:rsid w:val="001E6FB2"/>
    <w:rsid w:val="001F08AA"/>
    <w:rsid w:val="001F1063"/>
    <w:rsid w:val="001F4169"/>
    <w:rsid w:val="001F679D"/>
    <w:rsid w:val="00202A15"/>
    <w:rsid w:val="00210C91"/>
    <w:rsid w:val="00214EC9"/>
    <w:rsid w:val="00216610"/>
    <w:rsid w:val="0021680C"/>
    <w:rsid w:val="002272FB"/>
    <w:rsid w:val="00235C22"/>
    <w:rsid w:val="0024315D"/>
    <w:rsid w:val="00256635"/>
    <w:rsid w:val="00260DAD"/>
    <w:rsid w:val="002705EA"/>
    <w:rsid w:val="00274C5D"/>
    <w:rsid w:val="00275D87"/>
    <w:rsid w:val="00280EA7"/>
    <w:rsid w:val="002841AF"/>
    <w:rsid w:val="00293012"/>
    <w:rsid w:val="00294D7A"/>
    <w:rsid w:val="00295FA4"/>
    <w:rsid w:val="002A60F1"/>
    <w:rsid w:val="002B38AA"/>
    <w:rsid w:val="002C15AD"/>
    <w:rsid w:val="002C1724"/>
    <w:rsid w:val="002D2088"/>
    <w:rsid w:val="002D7B2A"/>
    <w:rsid w:val="002E4D36"/>
    <w:rsid w:val="002F2F60"/>
    <w:rsid w:val="002F3E51"/>
    <w:rsid w:val="002F3E97"/>
    <w:rsid w:val="002F51E3"/>
    <w:rsid w:val="002F614A"/>
    <w:rsid w:val="00302E3F"/>
    <w:rsid w:val="00306E28"/>
    <w:rsid w:val="003139B9"/>
    <w:rsid w:val="00313B9C"/>
    <w:rsid w:val="003144DF"/>
    <w:rsid w:val="00320AA3"/>
    <w:rsid w:val="00323591"/>
    <w:rsid w:val="0032760F"/>
    <w:rsid w:val="00327CCF"/>
    <w:rsid w:val="00330F7F"/>
    <w:rsid w:val="00335A74"/>
    <w:rsid w:val="00342A52"/>
    <w:rsid w:val="00345DD3"/>
    <w:rsid w:val="00346B51"/>
    <w:rsid w:val="00354805"/>
    <w:rsid w:val="00357CC9"/>
    <w:rsid w:val="00362DD6"/>
    <w:rsid w:val="003825EE"/>
    <w:rsid w:val="00382837"/>
    <w:rsid w:val="00384E6F"/>
    <w:rsid w:val="00385235"/>
    <w:rsid w:val="00392E68"/>
    <w:rsid w:val="003A19FC"/>
    <w:rsid w:val="003A60D1"/>
    <w:rsid w:val="003B1455"/>
    <w:rsid w:val="003B255E"/>
    <w:rsid w:val="003B4CFB"/>
    <w:rsid w:val="003B6EE9"/>
    <w:rsid w:val="003B750B"/>
    <w:rsid w:val="003C22E4"/>
    <w:rsid w:val="003C538B"/>
    <w:rsid w:val="003D627D"/>
    <w:rsid w:val="003E4344"/>
    <w:rsid w:val="003E649D"/>
    <w:rsid w:val="003E76A9"/>
    <w:rsid w:val="003F4621"/>
    <w:rsid w:val="003F47A9"/>
    <w:rsid w:val="00402FF8"/>
    <w:rsid w:val="004128F4"/>
    <w:rsid w:val="004143BC"/>
    <w:rsid w:val="004168AC"/>
    <w:rsid w:val="004211A2"/>
    <w:rsid w:val="00421B81"/>
    <w:rsid w:val="00426882"/>
    <w:rsid w:val="004278EB"/>
    <w:rsid w:val="00433A37"/>
    <w:rsid w:val="004377EA"/>
    <w:rsid w:val="0045137E"/>
    <w:rsid w:val="00451C4E"/>
    <w:rsid w:val="0046573B"/>
    <w:rsid w:val="004723A1"/>
    <w:rsid w:val="004743E0"/>
    <w:rsid w:val="00476894"/>
    <w:rsid w:val="00483AEB"/>
    <w:rsid w:val="00484F08"/>
    <w:rsid w:val="0048636C"/>
    <w:rsid w:val="00495A74"/>
    <w:rsid w:val="004A09FE"/>
    <w:rsid w:val="004A5CA0"/>
    <w:rsid w:val="004A68E8"/>
    <w:rsid w:val="004B49DE"/>
    <w:rsid w:val="004C1D22"/>
    <w:rsid w:val="004C3EB2"/>
    <w:rsid w:val="004C5EF5"/>
    <w:rsid w:val="004C62FC"/>
    <w:rsid w:val="004D30D4"/>
    <w:rsid w:val="004D5ED2"/>
    <w:rsid w:val="004D70BC"/>
    <w:rsid w:val="004D76DD"/>
    <w:rsid w:val="004F24AE"/>
    <w:rsid w:val="004F61DF"/>
    <w:rsid w:val="004F72D2"/>
    <w:rsid w:val="0050107B"/>
    <w:rsid w:val="00503643"/>
    <w:rsid w:val="00515493"/>
    <w:rsid w:val="005343CC"/>
    <w:rsid w:val="00536C11"/>
    <w:rsid w:val="00540B82"/>
    <w:rsid w:val="00545599"/>
    <w:rsid w:val="00555275"/>
    <w:rsid w:val="00561BCB"/>
    <w:rsid w:val="00561D0A"/>
    <w:rsid w:val="00572DD1"/>
    <w:rsid w:val="0057409D"/>
    <w:rsid w:val="0057422B"/>
    <w:rsid w:val="0057590D"/>
    <w:rsid w:val="00582317"/>
    <w:rsid w:val="00586342"/>
    <w:rsid w:val="0058794B"/>
    <w:rsid w:val="00587C2B"/>
    <w:rsid w:val="005A051D"/>
    <w:rsid w:val="005A3B73"/>
    <w:rsid w:val="005B0353"/>
    <w:rsid w:val="005B5DE7"/>
    <w:rsid w:val="005B5F3E"/>
    <w:rsid w:val="005B7A7E"/>
    <w:rsid w:val="005C0752"/>
    <w:rsid w:val="005D0B04"/>
    <w:rsid w:val="005D1799"/>
    <w:rsid w:val="005D1876"/>
    <w:rsid w:val="005D1D74"/>
    <w:rsid w:val="005D27F3"/>
    <w:rsid w:val="005D5BE7"/>
    <w:rsid w:val="005E1A37"/>
    <w:rsid w:val="005E46A1"/>
    <w:rsid w:val="005E5738"/>
    <w:rsid w:val="005F7F14"/>
    <w:rsid w:val="0060048A"/>
    <w:rsid w:val="00600EEC"/>
    <w:rsid w:val="00606B74"/>
    <w:rsid w:val="00612C4F"/>
    <w:rsid w:val="00617F8A"/>
    <w:rsid w:val="00620149"/>
    <w:rsid w:val="006234AF"/>
    <w:rsid w:val="006240EC"/>
    <w:rsid w:val="00626472"/>
    <w:rsid w:val="00632E29"/>
    <w:rsid w:val="0063464C"/>
    <w:rsid w:val="00634D98"/>
    <w:rsid w:val="00640B34"/>
    <w:rsid w:val="00641D85"/>
    <w:rsid w:val="00644FF4"/>
    <w:rsid w:val="0065184F"/>
    <w:rsid w:val="00652F1C"/>
    <w:rsid w:val="00656C7A"/>
    <w:rsid w:val="00660EC9"/>
    <w:rsid w:val="00670125"/>
    <w:rsid w:val="006821BE"/>
    <w:rsid w:val="006842D4"/>
    <w:rsid w:val="00684467"/>
    <w:rsid w:val="006956D4"/>
    <w:rsid w:val="00697FB9"/>
    <w:rsid w:val="006B4524"/>
    <w:rsid w:val="006B67FC"/>
    <w:rsid w:val="006B7CFF"/>
    <w:rsid w:val="006C2544"/>
    <w:rsid w:val="006D08FE"/>
    <w:rsid w:val="006D0C43"/>
    <w:rsid w:val="006D1DCA"/>
    <w:rsid w:val="006D2D4B"/>
    <w:rsid w:val="006D6BB9"/>
    <w:rsid w:val="006E2B0D"/>
    <w:rsid w:val="006E30C9"/>
    <w:rsid w:val="006E641E"/>
    <w:rsid w:val="0070281C"/>
    <w:rsid w:val="0071014E"/>
    <w:rsid w:val="00716428"/>
    <w:rsid w:val="0071673A"/>
    <w:rsid w:val="0072799F"/>
    <w:rsid w:val="007321DF"/>
    <w:rsid w:val="00732B40"/>
    <w:rsid w:val="007427A7"/>
    <w:rsid w:val="007430BA"/>
    <w:rsid w:val="00745C62"/>
    <w:rsid w:val="00750662"/>
    <w:rsid w:val="00751B07"/>
    <w:rsid w:val="00752EB1"/>
    <w:rsid w:val="00760FE0"/>
    <w:rsid w:val="00773235"/>
    <w:rsid w:val="00773C4A"/>
    <w:rsid w:val="00774384"/>
    <w:rsid w:val="00780951"/>
    <w:rsid w:val="00797C6A"/>
    <w:rsid w:val="007A23F1"/>
    <w:rsid w:val="007A281C"/>
    <w:rsid w:val="007A6EC7"/>
    <w:rsid w:val="007B6918"/>
    <w:rsid w:val="007B7739"/>
    <w:rsid w:val="007B79AE"/>
    <w:rsid w:val="007B7D33"/>
    <w:rsid w:val="007C2D45"/>
    <w:rsid w:val="007C3875"/>
    <w:rsid w:val="007C5D58"/>
    <w:rsid w:val="007D5C03"/>
    <w:rsid w:val="007E289A"/>
    <w:rsid w:val="007F198D"/>
    <w:rsid w:val="008108C9"/>
    <w:rsid w:val="00820315"/>
    <w:rsid w:val="008266AD"/>
    <w:rsid w:val="00831DC8"/>
    <w:rsid w:val="0083535E"/>
    <w:rsid w:val="00836328"/>
    <w:rsid w:val="00837986"/>
    <w:rsid w:val="00837C68"/>
    <w:rsid w:val="00841543"/>
    <w:rsid w:val="00845192"/>
    <w:rsid w:val="00845AE6"/>
    <w:rsid w:val="00855569"/>
    <w:rsid w:val="008561ED"/>
    <w:rsid w:val="008574F2"/>
    <w:rsid w:val="00862102"/>
    <w:rsid w:val="00874B92"/>
    <w:rsid w:val="0088738B"/>
    <w:rsid w:val="0088766D"/>
    <w:rsid w:val="00890F56"/>
    <w:rsid w:val="008917F6"/>
    <w:rsid w:val="0089302C"/>
    <w:rsid w:val="008945F2"/>
    <w:rsid w:val="008B0076"/>
    <w:rsid w:val="008B1261"/>
    <w:rsid w:val="008B4F88"/>
    <w:rsid w:val="008B6097"/>
    <w:rsid w:val="008B631C"/>
    <w:rsid w:val="008C243F"/>
    <w:rsid w:val="008C24A0"/>
    <w:rsid w:val="008C6324"/>
    <w:rsid w:val="008D1A0E"/>
    <w:rsid w:val="008D66CF"/>
    <w:rsid w:val="008E3CBA"/>
    <w:rsid w:val="008E4ADB"/>
    <w:rsid w:val="008E627D"/>
    <w:rsid w:val="008F50C0"/>
    <w:rsid w:val="0090227E"/>
    <w:rsid w:val="0091332B"/>
    <w:rsid w:val="009220D1"/>
    <w:rsid w:val="00934334"/>
    <w:rsid w:val="00936889"/>
    <w:rsid w:val="00937F99"/>
    <w:rsid w:val="00942DDA"/>
    <w:rsid w:val="00950E09"/>
    <w:rsid w:val="00952CD8"/>
    <w:rsid w:val="00973077"/>
    <w:rsid w:val="00980650"/>
    <w:rsid w:val="009A262B"/>
    <w:rsid w:val="009A543A"/>
    <w:rsid w:val="009B26F7"/>
    <w:rsid w:val="009B36E4"/>
    <w:rsid w:val="009B785B"/>
    <w:rsid w:val="009C3F23"/>
    <w:rsid w:val="009C57DC"/>
    <w:rsid w:val="009C7ECD"/>
    <w:rsid w:val="009D00AA"/>
    <w:rsid w:val="009E19A1"/>
    <w:rsid w:val="009F0BB5"/>
    <w:rsid w:val="009F3958"/>
    <w:rsid w:val="009F3C10"/>
    <w:rsid w:val="009F63CC"/>
    <w:rsid w:val="00A005B4"/>
    <w:rsid w:val="00A014A5"/>
    <w:rsid w:val="00A0247B"/>
    <w:rsid w:val="00A041A9"/>
    <w:rsid w:val="00A11846"/>
    <w:rsid w:val="00A12483"/>
    <w:rsid w:val="00A247BE"/>
    <w:rsid w:val="00A273C6"/>
    <w:rsid w:val="00A30184"/>
    <w:rsid w:val="00A30659"/>
    <w:rsid w:val="00A31C30"/>
    <w:rsid w:val="00A40CCD"/>
    <w:rsid w:val="00A40ED4"/>
    <w:rsid w:val="00A42A6C"/>
    <w:rsid w:val="00A43703"/>
    <w:rsid w:val="00A5418A"/>
    <w:rsid w:val="00A55023"/>
    <w:rsid w:val="00A62CA9"/>
    <w:rsid w:val="00A67E3C"/>
    <w:rsid w:val="00A71687"/>
    <w:rsid w:val="00A80B2E"/>
    <w:rsid w:val="00A81AC9"/>
    <w:rsid w:val="00A82E64"/>
    <w:rsid w:val="00A82FE4"/>
    <w:rsid w:val="00A85985"/>
    <w:rsid w:val="00A87122"/>
    <w:rsid w:val="00A90F06"/>
    <w:rsid w:val="00A910B3"/>
    <w:rsid w:val="00A954BD"/>
    <w:rsid w:val="00A95657"/>
    <w:rsid w:val="00A9772C"/>
    <w:rsid w:val="00AB0589"/>
    <w:rsid w:val="00AB0E2B"/>
    <w:rsid w:val="00AB4023"/>
    <w:rsid w:val="00AB706E"/>
    <w:rsid w:val="00AD090A"/>
    <w:rsid w:val="00AD3898"/>
    <w:rsid w:val="00AD3A4B"/>
    <w:rsid w:val="00AE0340"/>
    <w:rsid w:val="00AE5C34"/>
    <w:rsid w:val="00AE6878"/>
    <w:rsid w:val="00AF3B91"/>
    <w:rsid w:val="00AF6040"/>
    <w:rsid w:val="00AF6FCD"/>
    <w:rsid w:val="00B04AF6"/>
    <w:rsid w:val="00B104AB"/>
    <w:rsid w:val="00B170A9"/>
    <w:rsid w:val="00B2367E"/>
    <w:rsid w:val="00B3119E"/>
    <w:rsid w:val="00B3386D"/>
    <w:rsid w:val="00B37A81"/>
    <w:rsid w:val="00B37DE8"/>
    <w:rsid w:val="00B418B5"/>
    <w:rsid w:val="00B41F3C"/>
    <w:rsid w:val="00B52C5D"/>
    <w:rsid w:val="00B557D0"/>
    <w:rsid w:val="00B7308D"/>
    <w:rsid w:val="00B73F7D"/>
    <w:rsid w:val="00B7561F"/>
    <w:rsid w:val="00B9006B"/>
    <w:rsid w:val="00B9055D"/>
    <w:rsid w:val="00B94EF6"/>
    <w:rsid w:val="00B95919"/>
    <w:rsid w:val="00B95B2F"/>
    <w:rsid w:val="00BA2C46"/>
    <w:rsid w:val="00BA42B5"/>
    <w:rsid w:val="00BB0B14"/>
    <w:rsid w:val="00BD1A89"/>
    <w:rsid w:val="00BD24B6"/>
    <w:rsid w:val="00BD2701"/>
    <w:rsid w:val="00BD3726"/>
    <w:rsid w:val="00BD3AD5"/>
    <w:rsid w:val="00BD5578"/>
    <w:rsid w:val="00BE7A25"/>
    <w:rsid w:val="00BF18EA"/>
    <w:rsid w:val="00BF2D62"/>
    <w:rsid w:val="00BF3308"/>
    <w:rsid w:val="00BF3AA6"/>
    <w:rsid w:val="00BF49D6"/>
    <w:rsid w:val="00C0091A"/>
    <w:rsid w:val="00C01682"/>
    <w:rsid w:val="00C02334"/>
    <w:rsid w:val="00C13E11"/>
    <w:rsid w:val="00C14E5F"/>
    <w:rsid w:val="00C152FD"/>
    <w:rsid w:val="00C21A30"/>
    <w:rsid w:val="00C23D39"/>
    <w:rsid w:val="00C251E1"/>
    <w:rsid w:val="00C32020"/>
    <w:rsid w:val="00C32026"/>
    <w:rsid w:val="00C330DB"/>
    <w:rsid w:val="00C33CE0"/>
    <w:rsid w:val="00C35612"/>
    <w:rsid w:val="00C35712"/>
    <w:rsid w:val="00C42E87"/>
    <w:rsid w:val="00C43B9B"/>
    <w:rsid w:val="00C44325"/>
    <w:rsid w:val="00C45537"/>
    <w:rsid w:val="00C5309A"/>
    <w:rsid w:val="00C5447A"/>
    <w:rsid w:val="00C55BA6"/>
    <w:rsid w:val="00C62FB6"/>
    <w:rsid w:val="00C66118"/>
    <w:rsid w:val="00C71A53"/>
    <w:rsid w:val="00C71D47"/>
    <w:rsid w:val="00C720D7"/>
    <w:rsid w:val="00C7353F"/>
    <w:rsid w:val="00C766E0"/>
    <w:rsid w:val="00C76D9A"/>
    <w:rsid w:val="00C77718"/>
    <w:rsid w:val="00C77FB9"/>
    <w:rsid w:val="00C80B41"/>
    <w:rsid w:val="00C84D9A"/>
    <w:rsid w:val="00C85E05"/>
    <w:rsid w:val="00C85FE4"/>
    <w:rsid w:val="00C95AAE"/>
    <w:rsid w:val="00C97AB9"/>
    <w:rsid w:val="00C97B8E"/>
    <w:rsid w:val="00CA2C24"/>
    <w:rsid w:val="00CA2D9F"/>
    <w:rsid w:val="00CA7EA5"/>
    <w:rsid w:val="00CB30CB"/>
    <w:rsid w:val="00CC0EE2"/>
    <w:rsid w:val="00CC510D"/>
    <w:rsid w:val="00CD4408"/>
    <w:rsid w:val="00CD62AA"/>
    <w:rsid w:val="00CD666F"/>
    <w:rsid w:val="00CD6828"/>
    <w:rsid w:val="00CE5A4B"/>
    <w:rsid w:val="00D04A1C"/>
    <w:rsid w:val="00D0755F"/>
    <w:rsid w:val="00D230F0"/>
    <w:rsid w:val="00D23E6E"/>
    <w:rsid w:val="00D24008"/>
    <w:rsid w:val="00D25B14"/>
    <w:rsid w:val="00D26709"/>
    <w:rsid w:val="00D336DD"/>
    <w:rsid w:val="00D3511F"/>
    <w:rsid w:val="00D353AA"/>
    <w:rsid w:val="00D44034"/>
    <w:rsid w:val="00D464CE"/>
    <w:rsid w:val="00D512B4"/>
    <w:rsid w:val="00D53427"/>
    <w:rsid w:val="00D571FD"/>
    <w:rsid w:val="00D618F2"/>
    <w:rsid w:val="00D61B2C"/>
    <w:rsid w:val="00D6234D"/>
    <w:rsid w:val="00D632E4"/>
    <w:rsid w:val="00D81706"/>
    <w:rsid w:val="00D84401"/>
    <w:rsid w:val="00D86CD6"/>
    <w:rsid w:val="00D91A3B"/>
    <w:rsid w:val="00D936B2"/>
    <w:rsid w:val="00D93986"/>
    <w:rsid w:val="00DA0070"/>
    <w:rsid w:val="00DA105E"/>
    <w:rsid w:val="00DA6739"/>
    <w:rsid w:val="00DA7D40"/>
    <w:rsid w:val="00DB3840"/>
    <w:rsid w:val="00DC2C58"/>
    <w:rsid w:val="00DC2DC0"/>
    <w:rsid w:val="00DC650F"/>
    <w:rsid w:val="00DC788D"/>
    <w:rsid w:val="00DD2CE9"/>
    <w:rsid w:val="00DD44AF"/>
    <w:rsid w:val="00DD547E"/>
    <w:rsid w:val="00DE0BC3"/>
    <w:rsid w:val="00DE56A0"/>
    <w:rsid w:val="00DE70E8"/>
    <w:rsid w:val="00DE736E"/>
    <w:rsid w:val="00DF21D4"/>
    <w:rsid w:val="00E0333C"/>
    <w:rsid w:val="00E046D6"/>
    <w:rsid w:val="00E0513B"/>
    <w:rsid w:val="00E11417"/>
    <w:rsid w:val="00E23C78"/>
    <w:rsid w:val="00E24A19"/>
    <w:rsid w:val="00E2536D"/>
    <w:rsid w:val="00E26F18"/>
    <w:rsid w:val="00E33733"/>
    <w:rsid w:val="00E37D4F"/>
    <w:rsid w:val="00E51580"/>
    <w:rsid w:val="00E5219E"/>
    <w:rsid w:val="00E6101C"/>
    <w:rsid w:val="00E66CC3"/>
    <w:rsid w:val="00E70553"/>
    <w:rsid w:val="00E72137"/>
    <w:rsid w:val="00E759F8"/>
    <w:rsid w:val="00E7690C"/>
    <w:rsid w:val="00E774C5"/>
    <w:rsid w:val="00E849EB"/>
    <w:rsid w:val="00E94BBB"/>
    <w:rsid w:val="00E964AA"/>
    <w:rsid w:val="00E97110"/>
    <w:rsid w:val="00EA0EB5"/>
    <w:rsid w:val="00EA29BC"/>
    <w:rsid w:val="00EA647D"/>
    <w:rsid w:val="00EA67F5"/>
    <w:rsid w:val="00EB252F"/>
    <w:rsid w:val="00EB3A16"/>
    <w:rsid w:val="00EC2CC6"/>
    <w:rsid w:val="00ED0F46"/>
    <w:rsid w:val="00ED5CDA"/>
    <w:rsid w:val="00EE2024"/>
    <w:rsid w:val="00EE4EA6"/>
    <w:rsid w:val="00EF154A"/>
    <w:rsid w:val="00EF197E"/>
    <w:rsid w:val="00EF58A6"/>
    <w:rsid w:val="00F03465"/>
    <w:rsid w:val="00F04286"/>
    <w:rsid w:val="00F04AAB"/>
    <w:rsid w:val="00F05BEE"/>
    <w:rsid w:val="00F1010F"/>
    <w:rsid w:val="00F118D0"/>
    <w:rsid w:val="00F160D6"/>
    <w:rsid w:val="00F21FC9"/>
    <w:rsid w:val="00F22ED5"/>
    <w:rsid w:val="00F30190"/>
    <w:rsid w:val="00F33152"/>
    <w:rsid w:val="00F332F0"/>
    <w:rsid w:val="00F33E18"/>
    <w:rsid w:val="00F41E90"/>
    <w:rsid w:val="00F428E6"/>
    <w:rsid w:val="00F51FF5"/>
    <w:rsid w:val="00F62F9A"/>
    <w:rsid w:val="00F64101"/>
    <w:rsid w:val="00F66146"/>
    <w:rsid w:val="00F679A2"/>
    <w:rsid w:val="00F73689"/>
    <w:rsid w:val="00F75F89"/>
    <w:rsid w:val="00F763A7"/>
    <w:rsid w:val="00F76982"/>
    <w:rsid w:val="00F77229"/>
    <w:rsid w:val="00F91182"/>
    <w:rsid w:val="00F93E3F"/>
    <w:rsid w:val="00F94D97"/>
    <w:rsid w:val="00F95D56"/>
    <w:rsid w:val="00F96FB2"/>
    <w:rsid w:val="00FA727F"/>
    <w:rsid w:val="00FB1DFA"/>
    <w:rsid w:val="00FB30DE"/>
    <w:rsid w:val="00FB4F28"/>
    <w:rsid w:val="00FC0D07"/>
    <w:rsid w:val="00FC635D"/>
    <w:rsid w:val="00FC6924"/>
    <w:rsid w:val="00FC6AC3"/>
    <w:rsid w:val="00FD1277"/>
    <w:rsid w:val="00FD1ED0"/>
    <w:rsid w:val="00FD21B8"/>
    <w:rsid w:val="00FD2BE2"/>
    <w:rsid w:val="00FD3E75"/>
    <w:rsid w:val="00FD5411"/>
    <w:rsid w:val="00FD5558"/>
    <w:rsid w:val="00FD68FB"/>
    <w:rsid w:val="00FE00A4"/>
    <w:rsid w:val="00FE1B5B"/>
    <w:rsid w:val="00FF2A41"/>
    <w:rsid w:val="00FF3F1B"/>
    <w:rsid w:val="00FF47C1"/>
    <w:rsid w:val="037379A3"/>
    <w:rsid w:val="03BA3BA9"/>
    <w:rsid w:val="05EB2920"/>
    <w:rsid w:val="0B7B157B"/>
    <w:rsid w:val="0E6A0553"/>
    <w:rsid w:val="1EAF7C8F"/>
    <w:rsid w:val="1FDD461E"/>
    <w:rsid w:val="20D1644D"/>
    <w:rsid w:val="223A08D2"/>
    <w:rsid w:val="2DA85DA8"/>
    <w:rsid w:val="2F9D2B14"/>
    <w:rsid w:val="34E81417"/>
    <w:rsid w:val="379430E8"/>
    <w:rsid w:val="41AC0A10"/>
    <w:rsid w:val="44D5123D"/>
    <w:rsid w:val="4D3B740F"/>
    <w:rsid w:val="60234456"/>
    <w:rsid w:val="60E17194"/>
    <w:rsid w:val="613A77B6"/>
    <w:rsid w:val="69467ADD"/>
    <w:rsid w:val="6A4C3052"/>
    <w:rsid w:val="75FF4377"/>
    <w:rsid w:val="772B405E"/>
    <w:rsid w:val="7A0C7323"/>
    <w:rsid w:val="7A432CD0"/>
    <w:rsid w:val="7ACE49DF"/>
    <w:rsid w:val="7B8F4D9F"/>
    <w:rsid w:val="7EB12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15"/>
    <w:semiHidden/>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20"/>
    <w:rPr>
      <w:i/>
      <w:iCs/>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1 Char"/>
    <w:basedOn w:val="9"/>
    <w:link w:val="2"/>
    <w:qFormat/>
    <w:uiPriority w:val="9"/>
    <w:rPr>
      <w:rFonts w:ascii="宋体" w:hAnsi="宋体" w:eastAsia="宋体" w:cs="宋体"/>
      <w:b/>
      <w:bCs/>
      <w:kern w:val="36"/>
      <w:sz w:val="48"/>
      <w:szCs w:val="48"/>
    </w:rPr>
  </w:style>
  <w:style w:type="character" w:customStyle="1" w:styleId="14">
    <w:name w:val="批注框文本 Char"/>
    <w:basedOn w:val="9"/>
    <w:link w:val="4"/>
    <w:semiHidden/>
    <w:qFormat/>
    <w:uiPriority w:val="99"/>
    <w:rPr>
      <w:rFonts w:asciiTheme="minorHAnsi" w:hAnsiTheme="minorHAnsi" w:eastAsiaTheme="minorEastAsia" w:cstheme="minorBidi"/>
      <w:kern w:val="2"/>
      <w:sz w:val="18"/>
      <w:szCs w:val="18"/>
    </w:rPr>
  </w:style>
  <w:style w:type="character" w:customStyle="1" w:styleId="15">
    <w:name w:val="标题 3 Char"/>
    <w:basedOn w:val="9"/>
    <w:link w:val="3"/>
    <w:semiHidden/>
    <w:uiPriority w:val="9"/>
    <w:rPr>
      <w:rFonts w:asciiTheme="minorHAnsi" w:hAnsiTheme="minorHAnsi" w:eastAsiaTheme="minorEastAsia" w:cstheme="min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295BB5-EACC-4F1C-8050-B7FE7363C2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1013</Words>
  <Characters>5777</Characters>
  <Lines>48</Lines>
  <Paragraphs>13</Paragraphs>
  <TotalTime>256</TotalTime>
  <ScaleCrop>false</ScaleCrop>
  <LinksUpToDate>false</LinksUpToDate>
  <CharactersWithSpaces>6777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2021-10-29T07:21:00Z</dcterms:created>
  <dc:creator>peng22119@163.com</dc:creator>
  <cp:lastModifiedBy>彭馨</cp:lastModifiedBy>
  <cp:lastPrinted>2021-10-29T13:24:00Z</cp:lastPrinted>
  <dcterms:modified xsi:type="dcterms:W3CDTF">2021-10-29T14:44:58Z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D2A67DB44A0946BF94E1C594C28442E1</vt:lpwstr>
  </property>
</Properties>
</file>